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20"/>
        <w:gridCol w:w="6210"/>
      </w:tblGrid>
      <w:tr w:rsidR="00EB2BB7">
        <w:tc>
          <w:tcPr>
            <w:tcW w:w="1980" w:type="dxa"/>
            <w:vMerge w:val="restart"/>
            <w:vAlign w:val="center"/>
          </w:tcPr>
          <w:p w:rsidR="00B2648A" w:rsidRPr="006221DB" w:rsidRDefault="006221DB" w:rsidP="00EB2BB7">
            <w:pPr>
              <w:jc w:val="center"/>
              <w:rPr>
                <w:b/>
                <w:sz w:val="40"/>
              </w:rPr>
            </w:pPr>
            <w:bookmarkStart w:id="0" w:name="_GoBack"/>
            <w:bookmarkEnd w:id="0"/>
            <w:r w:rsidRPr="006221DB">
              <w:rPr>
                <w:b/>
                <w:sz w:val="40"/>
              </w:rPr>
              <w:t>UAF</w:t>
            </w:r>
          </w:p>
        </w:tc>
        <w:tc>
          <w:tcPr>
            <w:tcW w:w="1620" w:type="dxa"/>
            <w:vAlign w:val="center"/>
          </w:tcPr>
          <w:p w:rsidR="00EB2BB7" w:rsidRPr="00B940E3" w:rsidRDefault="00EB2BB7" w:rsidP="00EB2BB7">
            <w:pPr>
              <w:jc w:val="right"/>
              <w:rPr>
                <w:b/>
                <w:sz w:val="20"/>
              </w:rPr>
            </w:pPr>
            <w:r w:rsidRPr="00B940E3">
              <w:rPr>
                <w:b/>
                <w:sz w:val="20"/>
              </w:rPr>
              <w:t>Course</w:t>
            </w:r>
          </w:p>
        </w:tc>
        <w:tc>
          <w:tcPr>
            <w:tcW w:w="6210" w:type="dxa"/>
            <w:vAlign w:val="center"/>
          </w:tcPr>
          <w:p w:rsidR="00EB2BB7" w:rsidRPr="00B940E3" w:rsidRDefault="006221DB" w:rsidP="00EB2BB7">
            <w:pPr>
              <w:pStyle w:val="Title"/>
              <w:jc w:val="left"/>
              <w:rPr>
                <w:b/>
              </w:rPr>
            </w:pPr>
            <w:r>
              <w:t>GEOS F309</w:t>
            </w:r>
            <w:r w:rsidR="00EB2BB7">
              <w:t xml:space="preserve"> - TECTONICS</w:t>
            </w:r>
          </w:p>
        </w:tc>
      </w:tr>
      <w:tr w:rsidR="00EB2BB7">
        <w:tc>
          <w:tcPr>
            <w:tcW w:w="1980" w:type="dxa"/>
            <w:vMerge/>
          </w:tcPr>
          <w:p w:rsidR="00EB2BB7" w:rsidRDefault="00EB2BB7"/>
        </w:tc>
        <w:tc>
          <w:tcPr>
            <w:tcW w:w="1620" w:type="dxa"/>
            <w:vAlign w:val="center"/>
          </w:tcPr>
          <w:p w:rsidR="00EB2BB7" w:rsidRPr="00B940E3" w:rsidRDefault="00EB2BB7" w:rsidP="00EB2BB7">
            <w:pPr>
              <w:jc w:val="right"/>
              <w:rPr>
                <w:b/>
                <w:sz w:val="20"/>
              </w:rPr>
            </w:pPr>
            <w:r w:rsidRPr="00B940E3">
              <w:rPr>
                <w:b/>
                <w:sz w:val="20"/>
              </w:rPr>
              <w:t>Professor</w:t>
            </w:r>
          </w:p>
        </w:tc>
        <w:tc>
          <w:tcPr>
            <w:tcW w:w="6210" w:type="dxa"/>
            <w:vAlign w:val="center"/>
          </w:tcPr>
          <w:p w:rsidR="00EB2BB7" w:rsidRDefault="00EB2BB7" w:rsidP="006221DB">
            <w:r>
              <w:t xml:space="preserve">Dr. </w:t>
            </w:r>
            <w:r w:rsidR="006221DB">
              <w:t>Elisabeth Nadin</w:t>
            </w:r>
          </w:p>
        </w:tc>
      </w:tr>
      <w:tr w:rsidR="00EB2BB7">
        <w:tc>
          <w:tcPr>
            <w:tcW w:w="1980" w:type="dxa"/>
            <w:vMerge/>
          </w:tcPr>
          <w:p w:rsidR="00EB2BB7" w:rsidRDefault="00EB2BB7"/>
        </w:tc>
        <w:tc>
          <w:tcPr>
            <w:tcW w:w="1620" w:type="dxa"/>
            <w:vAlign w:val="center"/>
          </w:tcPr>
          <w:p w:rsidR="00EB2BB7" w:rsidRPr="00B940E3" w:rsidRDefault="00EB2BB7" w:rsidP="00EB2BB7">
            <w:pPr>
              <w:jc w:val="right"/>
              <w:rPr>
                <w:b/>
                <w:sz w:val="20"/>
              </w:rPr>
            </w:pPr>
            <w:r w:rsidRPr="00B940E3">
              <w:rPr>
                <w:b/>
                <w:sz w:val="20"/>
              </w:rPr>
              <w:t>Term</w:t>
            </w:r>
          </w:p>
        </w:tc>
        <w:tc>
          <w:tcPr>
            <w:tcW w:w="6210" w:type="dxa"/>
            <w:vAlign w:val="center"/>
          </w:tcPr>
          <w:p w:rsidR="00EB2BB7" w:rsidRDefault="0022743A" w:rsidP="00EB2BB7">
            <w:r>
              <w:t>Fall</w:t>
            </w:r>
            <w:r w:rsidR="006221DB">
              <w:t xml:space="preserve"> 201</w:t>
            </w:r>
            <w:r w:rsidR="000C7595">
              <w:t>3</w:t>
            </w:r>
          </w:p>
        </w:tc>
      </w:tr>
      <w:tr w:rsidR="00EB2BB7">
        <w:tc>
          <w:tcPr>
            <w:tcW w:w="1980" w:type="dxa"/>
            <w:vMerge/>
          </w:tcPr>
          <w:p w:rsidR="00EB2BB7" w:rsidRDefault="00EB2BB7"/>
        </w:tc>
        <w:tc>
          <w:tcPr>
            <w:tcW w:w="1620" w:type="dxa"/>
            <w:vAlign w:val="center"/>
          </w:tcPr>
          <w:p w:rsidR="00EB2BB7" w:rsidRPr="00B940E3" w:rsidRDefault="00EB2BB7" w:rsidP="00EB2BB7">
            <w:pPr>
              <w:jc w:val="right"/>
              <w:rPr>
                <w:b/>
                <w:sz w:val="20"/>
              </w:rPr>
            </w:pPr>
            <w:r w:rsidRPr="00B940E3">
              <w:rPr>
                <w:b/>
                <w:sz w:val="20"/>
              </w:rPr>
              <w:t>Meetings</w:t>
            </w:r>
          </w:p>
        </w:tc>
        <w:tc>
          <w:tcPr>
            <w:tcW w:w="6210" w:type="dxa"/>
            <w:vAlign w:val="center"/>
          </w:tcPr>
          <w:p w:rsidR="00EB2BB7" w:rsidRPr="007B0F6C" w:rsidRDefault="00062707" w:rsidP="00062707">
            <w:r>
              <w:t>MWF</w:t>
            </w:r>
            <w:r w:rsidR="00EB2BB7" w:rsidRPr="007B0F6C">
              <w:t xml:space="preserve"> </w:t>
            </w:r>
            <w:r>
              <w:t>9</w:t>
            </w:r>
            <w:r w:rsidR="00436D82">
              <w:t>:15</w:t>
            </w:r>
            <w:r w:rsidR="006221DB">
              <w:t xml:space="preserve"> am</w:t>
            </w:r>
            <w:r w:rsidR="00EB2BB7" w:rsidRPr="007B0F6C">
              <w:t xml:space="preserve"> </w:t>
            </w:r>
            <w:r w:rsidR="00427FBB">
              <w:t>– 1</w:t>
            </w:r>
            <w:r>
              <w:t>0</w:t>
            </w:r>
            <w:r w:rsidR="00436D82">
              <w:t>:15</w:t>
            </w:r>
            <w:r>
              <w:t xml:space="preserve"> a</w:t>
            </w:r>
            <w:r w:rsidR="00427FBB">
              <w:t>m</w:t>
            </w:r>
            <w:r w:rsidR="00EB2BB7" w:rsidRPr="007B0F6C">
              <w:t xml:space="preserve"> </w:t>
            </w:r>
            <w:r w:rsidR="000C7595">
              <w:rPr>
                <w:rFonts w:cs="Calibri"/>
                <w:szCs w:val="30"/>
              </w:rPr>
              <w:t>REIC</w:t>
            </w:r>
            <w:r w:rsidR="006221DB">
              <w:rPr>
                <w:rFonts w:cs="Calibri"/>
                <w:szCs w:val="30"/>
              </w:rPr>
              <w:t xml:space="preserve"> </w:t>
            </w:r>
            <w:r w:rsidR="00427FBB">
              <w:rPr>
                <w:rFonts w:cs="Calibri"/>
                <w:szCs w:val="30"/>
              </w:rPr>
              <w:t>23</w:t>
            </w:r>
            <w:r w:rsidR="00B94E11">
              <w:rPr>
                <w:rFonts w:cs="Calibri"/>
                <w:szCs w:val="30"/>
              </w:rPr>
              <w:t>4</w:t>
            </w:r>
          </w:p>
        </w:tc>
      </w:tr>
    </w:tbl>
    <w:p w:rsidR="00EB2BB7" w:rsidRDefault="00EB2BB7" w:rsidP="00EB2BB7"/>
    <w:p w:rsidR="00EB2BB7" w:rsidRPr="000638A1" w:rsidRDefault="00EB2BB7" w:rsidP="00EB2BB7">
      <w:pPr>
        <w:rPr>
          <w:b/>
          <w:color w:val="003300"/>
        </w:rPr>
      </w:pPr>
      <w:r w:rsidRPr="000638A1">
        <w:rPr>
          <w:b/>
          <w:color w:val="003300"/>
        </w:rPr>
        <w:t>Professor’s Contact Information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470"/>
      </w:tblGrid>
      <w:tr w:rsidR="00EB2BB7">
        <w:tc>
          <w:tcPr>
            <w:tcW w:w="2340" w:type="dxa"/>
            <w:vAlign w:val="center"/>
          </w:tcPr>
          <w:p w:rsidR="00EB2BB7" w:rsidRPr="00B940E3" w:rsidRDefault="00EB2BB7" w:rsidP="00EB2BB7">
            <w:pPr>
              <w:jc w:val="right"/>
              <w:rPr>
                <w:b/>
                <w:sz w:val="20"/>
              </w:rPr>
            </w:pPr>
            <w:r w:rsidRPr="00B940E3">
              <w:rPr>
                <w:b/>
                <w:sz w:val="20"/>
              </w:rPr>
              <w:t>Office Phone</w:t>
            </w:r>
          </w:p>
        </w:tc>
        <w:tc>
          <w:tcPr>
            <w:tcW w:w="7470" w:type="dxa"/>
            <w:vAlign w:val="center"/>
          </w:tcPr>
          <w:p w:rsidR="00EB2BB7" w:rsidRDefault="0082106B" w:rsidP="0082106B">
            <w:r>
              <w:t>907</w:t>
            </w:r>
            <w:r w:rsidR="00EB2BB7">
              <w:t>-</w:t>
            </w:r>
            <w:r>
              <w:t>474</w:t>
            </w:r>
            <w:r w:rsidR="00EB2BB7">
              <w:t>-</w:t>
            </w:r>
            <w:r>
              <w:t>5181</w:t>
            </w:r>
          </w:p>
        </w:tc>
      </w:tr>
      <w:tr w:rsidR="00EB2BB7">
        <w:tc>
          <w:tcPr>
            <w:tcW w:w="2340" w:type="dxa"/>
            <w:vAlign w:val="center"/>
          </w:tcPr>
          <w:p w:rsidR="00EB2BB7" w:rsidRPr="00B940E3" w:rsidRDefault="00EB2BB7" w:rsidP="00EB2BB7">
            <w:pPr>
              <w:jc w:val="right"/>
              <w:rPr>
                <w:b/>
                <w:sz w:val="20"/>
              </w:rPr>
            </w:pPr>
            <w:r w:rsidRPr="00B940E3">
              <w:rPr>
                <w:b/>
                <w:sz w:val="20"/>
              </w:rPr>
              <w:t>Office Location</w:t>
            </w:r>
          </w:p>
        </w:tc>
        <w:tc>
          <w:tcPr>
            <w:tcW w:w="7470" w:type="dxa"/>
            <w:vAlign w:val="center"/>
          </w:tcPr>
          <w:p w:rsidR="00EB2BB7" w:rsidRDefault="000C7595" w:rsidP="00EB2BB7">
            <w:r>
              <w:t>REIC</w:t>
            </w:r>
            <w:r w:rsidR="0082106B">
              <w:t xml:space="preserve"> 334</w:t>
            </w:r>
            <w:r w:rsidR="00EB2BB7">
              <w:t xml:space="preserve"> </w:t>
            </w:r>
          </w:p>
        </w:tc>
      </w:tr>
      <w:tr w:rsidR="00EB2BB7">
        <w:tc>
          <w:tcPr>
            <w:tcW w:w="2340" w:type="dxa"/>
            <w:vAlign w:val="center"/>
          </w:tcPr>
          <w:p w:rsidR="00EB2BB7" w:rsidRPr="00B940E3" w:rsidRDefault="00EB2BB7" w:rsidP="00EB2BB7">
            <w:pPr>
              <w:jc w:val="right"/>
              <w:rPr>
                <w:b/>
                <w:sz w:val="20"/>
              </w:rPr>
            </w:pPr>
            <w:r w:rsidRPr="00B940E3">
              <w:rPr>
                <w:b/>
                <w:sz w:val="20"/>
              </w:rPr>
              <w:t>Email Address</w:t>
            </w:r>
          </w:p>
        </w:tc>
        <w:tc>
          <w:tcPr>
            <w:tcW w:w="7470" w:type="dxa"/>
            <w:vAlign w:val="center"/>
          </w:tcPr>
          <w:p w:rsidR="00EB2BB7" w:rsidRDefault="0082106B" w:rsidP="0082106B">
            <w:r>
              <w:t>enadin</w:t>
            </w:r>
            <w:r w:rsidR="00EB2BB7">
              <w:t>@</w:t>
            </w:r>
            <w:r>
              <w:t>alaska</w:t>
            </w:r>
            <w:r w:rsidR="00EB2BB7">
              <w:t>.edu</w:t>
            </w:r>
          </w:p>
        </w:tc>
      </w:tr>
      <w:tr w:rsidR="00EB2BB7">
        <w:tc>
          <w:tcPr>
            <w:tcW w:w="2340" w:type="dxa"/>
            <w:vAlign w:val="center"/>
          </w:tcPr>
          <w:p w:rsidR="00EB2BB7" w:rsidRPr="00B940E3" w:rsidRDefault="00EB2BB7" w:rsidP="00EB2BB7">
            <w:pPr>
              <w:jc w:val="right"/>
              <w:rPr>
                <w:b/>
                <w:sz w:val="20"/>
              </w:rPr>
            </w:pPr>
            <w:r w:rsidRPr="00B940E3">
              <w:rPr>
                <w:b/>
                <w:sz w:val="20"/>
              </w:rPr>
              <w:t>Office Hours</w:t>
            </w:r>
          </w:p>
        </w:tc>
        <w:tc>
          <w:tcPr>
            <w:tcW w:w="7470" w:type="dxa"/>
            <w:vAlign w:val="center"/>
          </w:tcPr>
          <w:p w:rsidR="00EB2BB7" w:rsidRDefault="00062707" w:rsidP="00062707">
            <w:r>
              <w:t>MWF</w:t>
            </w:r>
            <w:r w:rsidR="00FA0213">
              <w:t xml:space="preserve"> </w:t>
            </w:r>
            <w:r>
              <w:t>1–2 p</w:t>
            </w:r>
            <w:r w:rsidR="000C7595">
              <w:t>m</w:t>
            </w:r>
            <w:r>
              <w:t>, 3:30–4:30 pm</w:t>
            </w:r>
            <w:r w:rsidR="00FA0213">
              <w:t xml:space="preserve">; </w:t>
            </w:r>
            <w:r>
              <w:t>T R</w:t>
            </w:r>
            <w:r w:rsidR="00FA0213">
              <w:t xml:space="preserve"> by appt</w:t>
            </w:r>
          </w:p>
        </w:tc>
      </w:tr>
      <w:tr w:rsidR="00EB2BB7">
        <w:tc>
          <w:tcPr>
            <w:tcW w:w="2340" w:type="dxa"/>
            <w:vAlign w:val="center"/>
          </w:tcPr>
          <w:p w:rsidR="00EB2BB7" w:rsidRPr="00B940E3" w:rsidRDefault="00EB2BB7" w:rsidP="00EB2BB7">
            <w:pPr>
              <w:jc w:val="right"/>
              <w:rPr>
                <w:b/>
                <w:sz w:val="20"/>
              </w:rPr>
            </w:pPr>
            <w:r w:rsidRPr="00B940E3">
              <w:rPr>
                <w:b/>
                <w:sz w:val="20"/>
              </w:rPr>
              <w:t>Other Information</w:t>
            </w:r>
          </w:p>
        </w:tc>
        <w:tc>
          <w:tcPr>
            <w:tcW w:w="7470" w:type="dxa"/>
            <w:vAlign w:val="center"/>
          </w:tcPr>
          <w:p w:rsidR="00EB2BB7" w:rsidRDefault="00EB2BB7" w:rsidP="00EB2BB7"/>
        </w:tc>
      </w:tr>
    </w:tbl>
    <w:p w:rsidR="00EB2BB7" w:rsidRPr="000638A1" w:rsidRDefault="00EB2BB7">
      <w:pPr>
        <w:rPr>
          <w:b/>
          <w:sz w:val="20"/>
        </w:rPr>
      </w:pPr>
    </w:p>
    <w:p w:rsidR="00EB2BB7" w:rsidRPr="000638A1" w:rsidRDefault="00EB2BB7">
      <w:pPr>
        <w:rPr>
          <w:color w:val="003300"/>
        </w:rPr>
      </w:pPr>
      <w:r w:rsidRPr="000638A1">
        <w:rPr>
          <w:b/>
          <w:color w:val="003300"/>
        </w:rPr>
        <w:t>General Course Information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470"/>
      </w:tblGrid>
      <w:tr w:rsidR="00EB2BB7">
        <w:tc>
          <w:tcPr>
            <w:tcW w:w="2340" w:type="dxa"/>
            <w:vAlign w:val="center"/>
          </w:tcPr>
          <w:p w:rsidR="00EB2BB7" w:rsidRPr="00B940E3" w:rsidRDefault="00EB2BB7" w:rsidP="00EB2BB7">
            <w:pPr>
              <w:jc w:val="right"/>
              <w:rPr>
                <w:b/>
                <w:sz w:val="20"/>
              </w:rPr>
            </w:pPr>
            <w:r w:rsidRPr="00B940E3">
              <w:rPr>
                <w:b/>
                <w:sz w:val="20"/>
              </w:rPr>
              <w:t>Pre-requisites, Co-requisites, &amp; other restrictions</w:t>
            </w:r>
          </w:p>
        </w:tc>
        <w:tc>
          <w:tcPr>
            <w:tcW w:w="7470" w:type="dxa"/>
            <w:vAlign w:val="center"/>
          </w:tcPr>
          <w:p w:rsidR="00EB2BB7" w:rsidRPr="00D67D07" w:rsidRDefault="00DE684B" w:rsidP="00DE684B">
            <w:r>
              <w:t xml:space="preserve">Prerequisite: History of Earth &amp; Life (Geos 112). Pre- or Co-requisite: </w:t>
            </w:r>
            <w:r w:rsidR="000C7595">
              <w:t>Petrography &amp; Petrology (Geos F214) OR Rocks &amp; Minerals (Geos F262). Instructor’s permission may be granted.</w:t>
            </w:r>
          </w:p>
        </w:tc>
      </w:tr>
      <w:tr w:rsidR="00EB2BB7">
        <w:tc>
          <w:tcPr>
            <w:tcW w:w="2340" w:type="dxa"/>
            <w:vAlign w:val="center"/>
          </w:tcPr>
          <w:p w:rsidR="00EB2BB7" w:rsidRPr="00B940E3" w:rsidRDefault="00EB2BB7" w:rsidP="00EB2BB7">
            <w:pPr>
              <w:jc w:val="right"/>
              <w:rPr>
                <w:b/>
                <w:sz w:val="20"/>
              </w:rPr>
            </w:pPr>
            <w:r w:rsidRPr="00B940E3">
              <w:rPr>
                <w:b/>
                <w:sz w:val="20"/>
              </w:rPr>
              <w:t>Course Description</w:t>
            </w:r>
          </w:p>
        </w:tc>
        <w:tc>
          <w:tcPr>
            <w:tcW w:w="7470" w:type="dxa"/>
            <w:vAlign w:val="center"/>
          </w:tcPr>
          <w:p w:rsidR="00EB2BB7" w:rsidRPr="00E463E8" w:rsidRDefault="00E463E8" w:rsidP="000C7595">
            <w:pPr>
              <w:rPr>
                <w:rFonts w:ascii="Times New Roman" w:hAnsi="Times New Roman"/>
              </w:rPr>
            </w:pPr>
            <w:r w:rsidRPr="00E463E8">
              <w:rPr>
                <w:rFonts w:ascii="Times New Roman" w:hAnsi="Times New Roman"/>
                <w:color w:val="000000"/>
              </w:rPr>
              <w:t xml:space="preserve">In-depth exploration of the theory of Plate Tectonics, including </w:t>
            </w:r>
            <w:r w:rsidRPr="00E463E8">
              <w:rPr>
                <w:rFonts w:ascii="Times New Roman" w:hAnsi="Times New Roman"/>
                <w:szCs w:val="32"/>
              </w:rPr>
              <w:t>plate boundary interactions—</w:t>
            </w:r>
            <w:r w:rsidRPr="00E463E8">
              <w:rPr>
                <w:rFonts w:ascii="Times New Roman" w:hAnsi="Times New Roman"/>
                <w:color w:val="000000"/>
              </w:rPr>
              <w:t>which trigger volcanoes and earthquakes, form mountain belts and oceans—</w:t>
            </w:r>
            <w:r w:rsidRPr="00E463E8">
              <w:rPr>
                <w:rFonts w:ascii="Times New Roman" w:hAnsi="Times New Roman"/>
                <w:szCs w:val="32"/>
              </w:rPr>
              <w:t xml:space="preserve">via geochemistry, sedimentology, geophysics, and structure. </w:t>
            </w:r>
            <w:r w:rsidRPr="00E463E8">
              <w:rPr>
                <w:rFonts w:ascii="Times New Roman" w:hAnsi="Times New Roman"/>
                <w:color w:val="000000"/>
              </w:rPr>
              <w:t xml:space="preserve">Understanding the creation and evolution of the lithosphere and mantle, how we detect tectonic processes, and </w:t>
            </w:r>
            <w:r w:rsidRPr="00E463E8">
              <w:rPr>
                <w:rFonts w:ascii="Times New Roman" w:hAnsi="Times New Roman"/>
                <w:szCs w:val="32"/>
              </w:rPr>
              <w:t>how present tectonic environments help reconstruct ancient crustal events.</w:t>
            </w:r>
          </w:p>
        </w:tc>
      </w:tr>
      <w:tr w:rsidR="000C7595">
        <w:tc>
          <w:tcPr>
            <w:tcW w:w="2340" w:type="dxa"/>
            <w:vAlign w:val="center"/>
          </w:tcPr>
          <w:p w:rsidR="000C7595" w:rsidRPr="00B940E3" w:rsidRDefault="000C7595" w:rsidP="000C7595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Course Goals</w:t>
            </w:r>
            <w:r w:rsidRPr="00B940E3">
              <w:rPr>
                <w:b/>
                <w:sz w:val="20"/>
              </w:rPr>
              <w:t xml:space="preserve"> </w:t>
            </w:r>
          </w:p>
        </w:tc>
        <w:tc>
          <w:tcPr>
            <w:tcW w:w="7470" w:type="dxa"/>
            <w:vAlign w:val="center"/>
          </w:tcPr>
          <w:p w:rsidR="000C7595" w:rsidRPr="0082106B" w:rsidRDefault="000C7595" w:rsidP="000C7595">
            <w:pPr>
              <w:rPr>
                <w:rFonts w:ascii="Times New Roman" w:hAnsi="Times New Roman"/>
                <w:color w:val="000000"/>
                <w:szCs w:val="27"/>
              </w:rPr>
            </w:pPr>
            <w:r w:rsidRPr="0082106B">
              <w:rPr>
                <w:rFonts w:ascii="Times New Roman" w:hAnsi="Times New Roman"/>
                <w:color w:val="000000"/>
              </w:rPr>
              <w:t xml:space="preserve">Much of your success in this course will be measured on your ability to think like a scientist and solve problems using a variety of tools rather than your ability to recall facts (although a moderate amount of recollection of terms is necessary, too). </w:t>
            </w:r>
            <w:r w:rsidR="000976C3">
              <w:rPr>
                <w:rFonts w:ascii="Times New Roman" w:hAnsi="Times New Roman"/>
                <w:color w:val="000000"/>
              </w:rPr>
              <w:t>During this course</w:t>
            </w:r>
            <w:r w:rsidRPr="0082106B">
              <w:rPr>
                <w:rFonts w:ascii="Times New Roman" w:hAnsi="Times New Roman"/>
                <w:color w:val="000000"/>
              </w:rPr>
              <w:t xml:space="preserve"> you will:</w:t>
            </w:r>
          </w:p>
          <w:p w:rsidR="000C7595" w:rsidRPr="0082106B" w:rsidRDefault="000976C3" w:rsidP="00126986">
            <w:pPr>
              <w:numPr>
                <w:ilvl w:val="0"/>
                <w:numId w:val="5"/>
              </w:numPr>
              <w:spacing w:beforeLines="1" w:before="2" w:afterLines="1" w:after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7"/>
              </w:rPr>
              <w:t>think</w:t>
            </w:r>
            <w:r w:rsidR="000C7595" w:rsidRPr="0082106B">
              <w:rPr>
                <w:rFonts w:ascii="Times New Roman" w:hAnsi="Times New Roman"/>
                <w:color w:val="000000"/>
                <w:szCs w:val="27"/>
              </w:rPr>
              <w:t xml:space="preserve"> about the dynamism of Earth </w:t>
            </w:r>
            <w:r w:rsidR="000C7595">
              <w:rPr>
                <w:rFonts w:ascii="Times New Roman" w:hAnsi="Times New Roman"/>
                <w:color w:val="000000"/>
                <w:szCs w:val="27"/>
              </w:rPr>
              <w:t>(space &amp; time!)</w:t>
            </w:r>
          </w:p>
          <w:p w:rsidR="000C7595" w:rsidRPr="0082106B" w:rsidRDefault="000976C3" w:rsidP="00126986">
            <w:pPr>
              <w:numPr>
                <w:ilvl w:val="0"/>
                <w:numId w:val="5"/>
              </w:numPr>
              <w:spacing w:beforeLines="1" w:before="2" w:afterLines="1" w:after="2"/>
              <w:rPr>
                <w:rFonts w:ascii="Times New Roman" w:hAnsi="Times New Roman"/>
                <w:color w:val="000000"/>
                <w:szCs w:val="27"/>
              </w:rPr>
            </w:pPr>
            <w:r>
              <w:rPr>
                <w:rFonts w:ascii="Times New Roman" w:hAnsi="Times New Roman"/>
                <w:color w:val="000000"/>
                <w:szCs w:val="27"/>
              </w:rPr>
              <w:t>use</w:t>
            </w:r>
            <w:r w:rsidR="000C7595" w:rsidRPr="0082106B">
              <w:rPr>
                <w:rFonts w:ascii="Times New Roman" w:hAnsi="Times New Roman"/>
                <w:color w:val="000000"/>
                <w:szCs w:val="27"/>
              </w:rPr>
              <w:t xml:space="preserve"> quantitative methods to understand topics including plate motion, earthquake mechanisms, the types of plate boundaries, and magnetism of the sea floor</w:t>
            </w:r>
          </w:p>
          <w:p w:rsidR="000C7595" w:rsidRPr="0082106B" w:rsidRDefault="000C7595" w:rsidP="00126986">
            <w:pPr>
              <w:numPr>
                <w:ilvl w:val="0"/>
                <w:numId w:val="5"/>
              </w:numPr>
              <w:spacing w:beforeLines="1" w:before="2" w:afterLines="1" w:after="2"/>
              <w:rPr>
                <w:rFonts w:ascii="Times New Roman" w:hAnsi="Times New Roman"/>
                <w:color w:val="000000"/>
                <w:szCs w:val="27"/>
              </w:rPr>
            </w:pPr>
            <w:r w:rsidRPr="0082106B">
              <w:rPr>
                <w:rFonts w:ascii="Times New Roman" w:hAnsi="Times New Roman"/>
                <w:color w:val="000000"/>
                <w:szCs w:val="27"/>
              </w:rPr>
              <w:t>conceptual</w:t>
            </w:r>
            <w:r>
              <w:rPr>
                <w:rFonts w:ascii="Times New Roman" w:hAnsi="Times New Roman"/>
                <w:color w:val="000000"/>
                <w:szCs w:val="27"/>
              </w:rPr>
              <w:t>ly understand</w:t>
            </w:r>
            <w:r w:rsidRPr="0082106B">
              <w:rPr>
                <w:rFonts w:ascii="Times New Roman" w:hAnsi="Times New Roman"/>
                <w:color w:val="000000"/>
                <w:szCs w:val="27"/>
              </w:rPr>
              <w:t xml:space="preserve"> various geophysical methods including </w:t>
            </w:r>
            <w:r>
              <w:rPr>
                <w:rFonts w:ascii="Times New Roman" w:hAnsi="Times New Roman"/>
                <w:color w:val="000000"/>
                <w:szCs w:val="27"/>
              </w:rPr>
              <w:t>gravity, magnetics</w:t>
            </w:r>
            <w:r w:rsidRPr="0082106B">
              <w:rPr>
                <w:rFonts w:ascii="Times New Roman" w:hAnsi="Times New Roman"/>
                <w:color w:val="000000"/>
                <w:szCs w:val="27"/>
              </w:rPr>
              <w:t>, and seismology</w:t>
            </w:r>
            <w:r>
              <w:rPr>
                <w:rFonts w:ascii="Times New Roman" w:hAnsi="Times New Roman"/>
                <w:color w:val="000000"/>
                <w:szCs w:val="27"/>
              </w:rPr>
              <w:t>.</w:t>
            </w:r>
          </w:p>
          <w:p w:rsidR="000C7595" w:rsidRDefault="000C7595" w:rsidP="00126986">
            <w:pPr>
              <w:numPr>
                <w:ilvl w:val="0"/>
                <w:numId w:val="5"/>
              </w:numPr>
              <w:spacing w:beforeLines="1" w:before="2" w:afterLines="1" w:after="2"/>
              <w:rPr>
                <w:rFonts w:ascii="Times New Roman" w:hAnsi="Times New Roman"/>
                <w:color w:val="000000"/>
                <w:szCs w:val="27"/>
              </w:rPr>
            </w:pPr>
            <w:r w:rsidRPr="0082106B">
              <w:rPr>
                <w:rFonts w:ascii="Times New Roman" w:hAnsi="Times New Roman"/>
                <w:color w:val="000000"/>
                <w:szCs w:val="27"/>
              </w:rPr>
              <w:t>read and extract useful information from all sorts of maps</w:t>
            </w:r>
          </w:p>
          <w:p w:rsidR="000C7595" w:rsidRPr="000C7595" w:rsidRDefault="000C7595" w:rsidP="00126986">
            <w:pPr>
              <w:numPr>
                <w:ilvl w:val="0"/>
                <w:numId w:val="5"/>
              </w:numPr>
              <w:spacing w:beforeLines="1" w:before="2" w:afterLines="1" w:after="2"/>
              <w:rPr>
                <w:rFonts w:ascii="Times New Roman" w:hAnsi="Times New Roman"/>
                <w:color w:val="000000"/>
                <w:szCs w:val="27"/>
              </w:rPr>
            </w:pPr>
            <w:r w:rsidRPr="000C7595">
              <w:rPr>
                <w:rFonts w:ascii="Times New Roman" w:hAnsi="Times New Roman"/>
                <w:color w:val="000000"/>
                <w:szCs w:val="27"/>
              </w:rPr>
              <w:t>hone your scientific writing and editing skills</w:t>
            </w:r>
          </w:p>
        </w:tc>
      </w:tr>
      <w:tr w:rsidR="000C7595">
        <w:tc>
          <w:tcPr>
            <w:tcW w:w="2340" w:type="dxa"/>
            <w:vAlign w:val="center"/>
          </w:tcPr>
          <w:p w:rsidR="000C7595" w:rsidRPr="00B940E3" w:rsidRDefault="000C7595" w:rsidP="000C7595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Learning Outcomes</w:t>
            </w:r>
          </w:p>
        </w:tc>
        <w:tc>
          <w:tcPr>
            <w:tcW w:w="7470" w:type="dxa"/>
            <w:vAlign w:val="center"/>
          </w:tcPr>
          <w:p w:rsidR="000976C3" w:rsidRPr="00005577" w:rsidRDefault="000976C3" w:rsidP="00005577">
            <w:r w:rsidRPr="00005577">
              <w:t>Upon completion of this course, you should be able to:</w:t>
            </w:r>
          </w:p>
          <w:p w:rsidR="006C2FEA" w:rsidRDefault="00DA137E" w:rsidP="00005577">
            <w:pPr>
              <w:pStyle w:val="ListParagraph"/>
              <w:numPr>
                <w:ilvl w:val="0"/>
                <w:numId w:val="9"/>
              </w:numPr>
            </w:pPr>
            <w:r w:rsidRPr="00005577">
              <w:t>name the major tectonic plates;</w:t>
            </w:r>
          </w:p>
          <w:p w:rsidR="006C2FEA" w:rsidRDefault="000976C3" w:rsidP="00005577">
            <w:pPr>
              <w:pStyle w:val="ListParagraph"/>
              <w:numPr>
                <w:ilvl w:val="0"/>
                <w:numId w:val="9"/>
              </w:numPr>
            </w:pPr>
            <w:r w:rsidRPr="00005577">
              <w:t>explain the evidence that lithospheric plates move over modern and geological timescales (e.g., palaeoma</w:t>
            </w:r>
            <w:r w:rsidR="00DA137E" w:rsidRPr="00005577">
              <w:t xml:space="preserve">gnetic, geochronologic, geodetic, seismic </w:t>
            </w:r>
            <w:r w:rsidRPr="00005577">
              <w:t>measurements);</w:t>
            </w:r>
          </w:p>
          <w:p w:rsidR="006C2FEA" w:rsidRDefault="00DA137E" w:rsidP="00005577">
            <w:pPr>
              <w:pStyle w:val="ListParagraph"/>
              <w:numPr>
                <w:ilvl w:val="0"/>
                <w:numId w:val="9"/>
              </w:numPr>
            </w:pPr>
            <w:r w:rsidRPr="00005577">
              <w:t>calculate relative and true plate motion and driving and retarding forces that influence plate motion at constructive, destructive and conservative plate boundaries</w:t>
            </w:r>
            <w:r w:rsidR="006C2FEA">
              <w:t>;</w:t>
            </w:r>
          </w:p>
          <w:p w:rsidR="006C2FEA" w:rsidRDefault="00DA137E" w:rsidP="00005577">
            <w:pPr>
              <w:pStyle w:val="ListParagraph"/>
              <w:numPr>
                <w:ilvl w:val="0"/>
                <w:numId w:val="9"/>
              </w:numPr>
            </w:pPr>
            <w:r w:rsidRPr="00005577">
              <w:t xml:space="preserve">fully describe active </w:t>
            </w:r>
            <w:r w:rsidR="00F4350D">
              <w:t>&amp;</w:t>
            </w:r>
            <w:r w:rsidRPr="00005577">
              <w:t xml:space="preserve"> passive plate margins, including rock types, structures, and </w:t>
            </w:r>
            <w:r w:rsidR="000976C3" w:rsidRPr="00005577">
              <w:t xml:space="preserve">mechanisms of crustal growth </w:t>
            </w:r>
            <w:r w:rsidR="00F4350D">
              <w:t>&amp;</w:t>
            </w:r>
            <w:r w:rsidR="000976C3" w:rsidRPr="00005577">
              <w:t xml:space="preserve"> </w:t>
            </w:r>
            <w:r w:rsidRPr="00005577">
              <w:t xml:space="preserve">heat </w:t>
            </w:r>
            <w:r w:rsidR="000976C3" w:rsidRPr="00005577">
              <w:t>transfer;</w:t>
            </w:r>
          </w:p>
          <w:p w:rsidR="000C7595" w:rsidRPr="00F4350D" w:rsidRDefault="00DA137E" w:rsidP="00F4350D">
            <w:pPr>
              <w:pStyle w:val="ListParagraph"/>
              <w:numPr>
                <w:ilvl w:val="0"/>
                <w:numId w:val="9"/>
              </w:numPr>
            </w:pPr>
            <w:r w:rsidRPr="00005577">
              <w:t>contrast the boundaries of the major tectonic plates, explain how crust is created or destroyed, and predict how plates will interact at margins and triple junctions</w:t>
            </w:r>
          </w:p>
        </w:tc>
      </w:tr>
      <w:tr w:rsidR="000C7595">
        <w:tc>
          <w:tcPr>
            <w:tcW w:w="2340" w:type="dxa"/>
            <w:vAlign w:val="center"/>
          </w:tcPr>
          <w:p w:rsidR="000C7595" w:rsidRPr="00B940E3" w:rsidRDefault="000C7595" w:rsidP="00EB2BB7">
            <w:pPr>
              <w:jc w:val="right"/>
              <w:rPr>
                <w:b/>
                <w:sz w:val="20"/>
              </w:rPr>
            </w:pPr>
            <w:r w:rsidRPr="00B940E3">
              <w:rPr>
                <w:b/>
                <w:sz w:val="20"/>
              </w:rPr>
              <w:lastRenderedPageBreak/>
              <w:t>Required Texts &amp; Materials</w:t>
            </w:r>
          </w:p>
        </w:tc>
        <w:tc>
          <w:tcPr>
            <w:tcW w:w="7470" w:type="dxa"/>
            <w:vAlign w:val="center"/>
          </w:tcPr>
          <w:p w:rsidR="000C7595" w:rsidRPr="00B43460" w:rsidRDefault="000C7595" w:rsidP="00FA0213">
            <w:r>
              <w:t xml:space="preserve">Kearey, Klepeis, &amp; Vine (2009) </w:t>
            </w:r>
            <w:r w:rsidRPr="00B940E3">
              <w:rPr>
                <w:u w:val="single"/>
              </w:rPr>
              <w:t>Global Tectonics</w:t>
            </w:r>
            <w:r>
              <w:t xml:space="preserve"> (</w:t>
            </w:r>
            <w:r w:rsidR="00FA0213">
              <w:t>3rd</w:t>
            </w:r>
            <w:r>
              <w:t xml:space="preserve"> Edition, Wiley-Blackwell) </w:t>
            </w:r>
          </w:p>
        </w:tc>
      </w:tr>
      <w:tr w:rsidR="000C7595">
        <w:tc>
          <w:tcPr>
            <w:tcW w:w="2340" w:type="dxa"/>
            <w:vAlign w:val="center"/>
          </w:tcPr>
          <w:p w:rsidR="000C7595" w:rsidRPr="00B940E3" w:rsidRDefault="000C7595" w:rsidP="00EB2BB7">
            <w:pPr>
              <w:jc w:val="right"/>
              <w:rPr>
                <w:b/>
                <w:sz w:val="20"/>
              </w:rPr>
            </w:pPr>
            <w:r w:rsidRPr="00B940E3">
              <w:rPr>
                <w:b/>
                <w:sz w:val="20"/>
              </w:rPr>
              <w:t>Supplementary Materials</w:t>
            </w:r>
          </w:p>
        </w:tc>
        <w:tc>
          <w:tcPr>
            <w:tcW w:w="7470" w:type="dxa"/>
            <w:vAlign w:val="center"/>
          </w:tcPr>
          <w:p w:rsidR="000C7595" w:rsidRPr="00942A27" w:rsidRDefault="000C7595" w:rsidP="00EB2BB7">
            <w:r w:rsidRPr="00942A27">
              <w:t>http://blackwellpublishing.com/kearey/</w:t>
            </w:r>
          </w:p>
        </w:tc>
      </w:tr>
    </w:tbl>
    <w:p w:rsidR="00EB2BB7" w:rsidRDefault="00EB2BB7"/>
    <w:p w:rsidR="00603D63" w:rsidRPr="00603D63" w:rsidRDefault="00603D63">
      <w:pPr>
        <w:rPr>
          <w:b/>
        </w:rPr>
      </w:pPr>
      <w:r w:rsidRPr="00603D63">
        <w:rPr>
          <w:b/>
        </w:rPr>
        <w:t>Course Policies</w:t>
      </w:r>
    </w:p>
    <w:p w:rsidR="00EB2BB7" w:rsidRDefault="00EB2BB7">
      <w:r>
        <w:t>Tectonics is a wonde</w:t>
      </w:r>
      <w:r w:rsidR="00603D63">
        <w:t>rfully interdisciplinary field that also is</w:t>
      </w:r>
      <w:r>
        <w:t xml:space="preserve"> </w:t>
      </w:r>
      <w:r w:rsidR="00603D63">
        <w:t>of</w:t>
      </w:r>
      <w:r>
        <w:t xml:space="preserve"> common concern </w:t>
      </w:r>
      <w:r w:rsidR="00603D63">
        <w:t>to</w:t>
      </w:r>
      <w:r>
        <w:t xml:space="preserve"> academia, governmental agencies interested in natural hazards, and the mineral and hydrocarbon industries. I guarantee that the more you read, the more you wil</w:t>
      </w:r>
      <w:r w:rsidR="001D74B8">
        <w:t xml:space="preserve">l get out of this class! </w:t>
      </w:r>
      <w:r w:rsidR="001D74B8" w:rsidRPr="00603D63">
        <w:rPr>
          <w:b/>
          <w:u w:val="single"/>
        </w:rPr>
        <w:t>Beware</w:t>
      </w:r>
      <w:r w:rsidR="001D74B8">
        <w:t>:</w:t>
      </w:r>
      <w:r>
        <w:t xml:space="preserve"> you must keep up with the readings if you are to do well in this class.</w:t>
      </w:r>
    </w:p>
    <w:p w:rsidR="00EB2BB7" w:rsidRDefault="00EB2BB7">
      <w:r>
        <w:t>I assume that all students in this cla</w:t>
      </w:r>
      <w:r w:rsidR="001D74B8">
        <w:t>ss know the geologic timescale.</w:t>
      </w:r>
      <w:r>
        <w:t xml:space="preserve"> I will frequently refer to eras (Paleozoic, Mesozoic, Cenozoic) and periods (Cambrian, Triassic, etc.)</w:t>
      </w:r>
      <w:r w:rsidR="001D74B8">
        <w:t>, as well as</w:t>
      </w:r>
      <w:r>
        <w:t xml:space="preserve"> ages of events millions of years (Ma) and billions of years (Ga) ago. These ages are likely to show up on exams. If you are not comfortable with </w:t>
      </w:r>
      <w:r w:rsidR="001D74B8">
        <w:t>the</w:t>
      </w:r>
      <w:r>
        <w:t xml:space="preserve"> terminology, print out </w:t>
      </w:r>
      <w:r w:rsidR="00603D63">
        <w:t xml:space="preserve">and study the latest timescale </w:t>
      </w:r>
      <w:hyperlink r:id="rId8" w:history="1">
        <w:r w:rsidRPr="00603D63">
          <w:rPr>
            <w:rStyle w:val="Hyperlink"/>
          </w:rPr>
          <w:t>http://www.geosociety.org/science/timescale/</w:t>
        </w:r>
      </w:hyperlink>
    </w:p>
    <w:p w:rsidR="00603D63" w:rsidRDefault="00603D63"/>
    <w:p w:rsidR="00603D63" w:rsidRPr="00603D63" w:rsidRDefault="00603D63">
      <w:r w:rsidRPr="00603D63">
        <w:t>I do not tolerate unexcused absences.</w:t>
      </w:r>
      <w:r>
        <w:t xml:space="preserve"> Please see me ahead of time if you know you have to miss a class; only excuses that I deem valid will be accepted. No make-up exams will be offered. Plagiarism will not be tolerated. If I find that you have plagiarized any significant portion of material (i.e., more than 1 sentence copied word for word—and Google is amazing these days for showing such things!), that assignment will receive an automatic 0. </w:t>
      </w:r>
      <w:r w:rsidR="00476C64">
        <w:t>A repeat</w:t>
      </w:r>
      <w:r>
        <w:t xml:space="preserve"> offense will earn an automatic 0 for the course.</w:t>
      </w:r>
    </w:p>
    <w:p w:rsidR="00EB2BB7" w:rsidRDefault="00EB2BB7">
      <w:pPr>
        <w:rPr>
          <w:u w:val="single"/>
        </w:rPr>
      </w:pPr>
    </w:p>
    <w:p w:rsidR="00603D63" w:rsidRDefault="00603D63" w:rsidP="00603D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Support and </w:t>
      </w:r>
      <w:r w:rsidRPr="00603D63">
        <w:rPr>
          <w:rFonts w:ascii="Times New Roman" w:hAnsi="Times New Roman"/>
          <w:b/>
        </w:rPr>
        <w:t>Disabilities Services</w:t>
      </w:r>
    </w:p>
    <w:p w:rsidR="00603D63" w:rsidRDefault="00603D63" w:rsidP="00603D63">
      <w:pPr>
        <w:rPr>
          <w:rFonts w:ascii="Times New Roman" w:hAnsi="Times New Roman"/>
        </w:rPr>
      </w:pPr>
      <w:r w:rsidRPr="00603D63">
        <w:rPr>
          <w:rFonts w:ascii="Times New Roman" w:hAnsi="Times New Roman"/>
        </w:rPr>
        <w:t>Your written assignments will benefit from editing! Please use the Writing Center</w:t>
      </w:r>
      <w:r>
        <w:rPr>
          <w:rFonts w:ascii="Times New Roman" w:hAnsi="Times New Roman"/>
        </w:rPr>
        <w:t>:</w:t>
      </w:r>
    </w:p>
    <w:p w:rsidR="00603D63" w:rsidRDefault="00C91227" w:rsidP="00603D63">
      <w:pPr>
        <w:rPr>
          <w:rFonts w:ascii="Times New Roman" w:hAnsi="Times New Roman"/>
        </w:rPr>
      </w:pPr>
      <w:hyperlink r:id="rId9" w:history="1">
        <w:r w:rsidR="00603D63" w:rsidRPr="008432E1">
          <w:rPr>
            <w:rStyle w:val="Hyperlink"/>
            <w:rFonts w:ascii="Times New Roman" w:hAnsi="Times New Roman"/>
          </w:rPr>
          <w:t>http://www.alaska.edu/english/studentresources/writing/</w:t>
        </w:r>
      </w:hyperlink>
    </w:p>
    <w:p w:rsidR="00603D63" w:rsidRDefault="00603D63" w:rsidP="00603D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your final project (see </w:t>
      </w:r>
      <w:r w:rsidRPr="00603D63">
        <w:rPr>
          <w:rFonts w:ascii="Times New Roman" w:hAnsi="Times New Roman"/>
          <w:b/>
        </w:rPr>
        <w:t>Plate Portfolio</w:t>
      </w:r>
      <w:r>
        <w:rPr>
          <w:rFonts w:ascii="Times New Roman" w:hAnsi="Times New Roman"/>
        </w:rPr>
        <w:t>, below). Your final portfolio must be stamped by someone at the writing center who proofed your writing.</w:t>
      </w:r>
    </w:p>
    <w:p w:rsidR="00603D63" w:rsidRPr="00603D63" w:rsidRDefault="00603D63" w:rsidP="00603D63">
      <w:pPr>
        <w:rPr>
          <w:rFonts w:ascii="Times New Roman" w:hAnsi="Times New Roman"/>
        </w:rPr>
      </w:pPr>
    </w:p>
    <w:p w:rsidR="00603D63" w:rsidRPr="00603D63" w:rsidRDefault="00603D63" w:rsidP="00603D63">
      <w:pPr>
        <w:rPr>
          <w:rFonts w:ascii="Times New Roman" w:hAnsi="Times New Roman"/>
        </w:rPr>
      </w:pPr>
      <w:r w:rsidRPr="00603D63">
        <w:rPr>
          <w:rFonts w:ascii="Times New Roman" w:hAnsi="Times New Roman" w:cs="Optima"/>
          <w:color w:val="000000"/>
        </w:rPr>
        <w:t>The Office of Disability Services implements the Americans with Disabilities Act (ADA), and insures that UAF students have equal access to the campus and course materials. I will work with the Office of Disabilities Services (208 WHITAKER BLDG, 474-5655) to provide reasonable accommodation to students with disabilities.</w:t>
      </w:r>
    </w:p>
    <w:p w:rsidR="00603D63" w:rsidRDefault="00603D63">
      <w:pPr>
        <w:outlineLvl w:val="0"/>
        <w:rPr>
          <w:b/>
        </w:rPr>
      </w:pPr>
    </w:p>
    <w:p w:rsidR="00EB2BB7" w:rsidRPr="00603D63" w:rsidRDefault="00EB2BB7">
      <w:pPr>
        <w:outlineLvl w:val="0"/>
        <w:rPr>
          <w:b/>
        </w:rPr>
      </w:pPr>
      <w:r w:rsidRPr="00603D63">
        <w:rPr>
          <w:b/>
        </w:rPr>
        <w:t>Grading</w:t>
      </w:r>
    </w:p>
    <w:p w:rsidR="00062707" w:rsidRDefault="00062707" w:rsidP="00C07BFF">
      <w:pPr>
        <w:ind w:firstLine="720"/>
      </w:pPr>
      <w:r>
        <w:t>25</w:t>
      </w:r>
      <w:r w:rsidR="00C07BFF">
        <w:t xml:space="preserve">% </w:t>
      </w:r>
      <w:r>
        <w:t>5</w:t>
      </w:r>
      <w:r w:rsidR="00C07BFF">
        <w:t xml:space="preserve"> plate portfolio assignments</w:t>
      </w:r>
      <w:r>
        <w:t xml:space="preserve"> through the semester</w:t>
      </w:r>
    </w:p>
    <w:p w:rsidR="00C07BFF" w:rsidRDefault="00062707" w:rsidP="00C07BFF">
      <w:pPr>
        <w:ind w:firstLine="720"/>
      </w:pPr>
      <w:r>
        <w:t>20% 5 problem sets</w:t>
      </w:r>
    </w:p>
    <w:p w:rsidR="00C07BFF" w:rsidRDefault="00062707" w:rsidP="00C07BFF">
      <w:pPr>
        <w:ind w:firstLine="720"/>
      </w:pPr>
      <w:r>
        <w:t>15</w:t>
      </w:r>
      <w:r w:rsidR="00EB2BB7">
        <w:t xml:space="preserve">% </w:t>
      </w:r>
      <w:r w:rsidR="001D74B8">
        <w:t>midterm</w:t>
      </w:r>
    </w:p>
    <w:p w:rsidR="00EB2BB7" w:rsidRDefault="00062707" w:rsidP="00C07BFF">
      <w:pPr>
        <w:ind w:firstLine="720"/>
      </w:pPr>
      <w:r>
        <w:t>15</w:t>
      </w:r>
      <w:r w:rsidR="00C07BFF">
        <w:t xml:space="preserve">% </w:t>
      </w:r>
      <w:r w:rsidR="00EB2BB7">
        <w:t>final</w:t>
      </w:r>
    </w:p>
    <w:p w:rsidR="00EB2BB7" w:rsidRDefault="00C07BFF">
      <w:r>
        <w:tab/>
        <w:t xml:space="preserve">10% </w:t>
      </w:r>
      <w:r w:rsidR="00062707">
        <w:t xml:space="preserve">your choice for </w:t>
      </w:r>
      <w:r>
        <w:t>short articles</w:t>
      </w:r>
      <w:r w:rsidR="00062707">
        <w:t>: 2 one-page explanations, or 2 presentations, or a mix</w:t>
      </w:r>
    </w:p>
    <w:p w:rsidR="00EB2BB7" w:rsidRDefault="00C07BFF">
      <w:pPr>
        <w:ind w:firstLine="720"/>
      </w:pPr>
      <w:r>
        <w:t>10</w:t>
      </w:r>
      <w:r w:rsidR="00EB2BB7">
        <w:t xml:space="preserve">% </w:t>
      </w:r>
      <w:r w:rsidR="00062707">
        <w:t xml:space="preserve">final </w:t>
      </w:r>
      <w:r w:rsidR="00EB2BB7">
        <w:t xml:space="preserve">oral presentation  </w:t>
      </w:r>
    </w:p>
    <w:p w:rsidR="00EB2BB7" w:rsidRDefault="00062707">
      <w:r>
        <w:tab/>
        <w:t>5</w:t>
      </w:r>
      <w:r w:rsidR="00EB2BB7">
        <w:t>% attendance and participation</w:t>
      </w:r>
      <w:r w:rsidR="006C2FEA">
        <w:t xml:space="preserve"> (</w:t>
      </w:r>
      <w:r>
        <w:t>especially in paper</w:t>
      </w:r>
      <w:r w:rsidR="006C2FEA">
        <w:t xml:space="preserve"> discussions</w:t>
      </w:r>
      <w:r>
        <w:t>!</w:t>
      </w:r>
      <w:r w:rsidR="006C2FEA">
        <w:t>)</w:t>
      </w:r>
    </w:p>
    <w:p w:rsidR="00804A32" w:rsidRDefault="00062707">
      <w:r>
        <w:t>Up to 10</w:t>
      </w:r>
      <w:r w:rsidR="00EB2BB7">
        <w:t xml:space="preserve"> points extra credit (for attending Friday afternoon depa</w:t>
      </w:r>
      <w:r w:rsidR="00C07BFF">
        <w:t>rtmental semi</w:t>
      </w:r>
      <w:r>
        <w:t>nar, 2</w:t>
      </w:r>
      <w:r w:rsidR="00C07BFF">
        <w:t xml:space="preserve"> point</w:t>
      </w:r>
      <w:r>
        <w:t>s</w:t>
      </w:r>
      <w:r w:rsidR="00C07BFF">
        <w:t xml:space="preserve"> each. M</w:t>
      </w:r>
      <w:r w:rsidR="00EB2BB7">
        <w:t xml:space="preserve">ust get faculty </w:t>
      </w:r>
      <w:r w:rsidR="00C07BFF">
        <w:t>signature and date for talk.</w:t>
      </w:r>
      <w:r>
        <w:t xml:space="preserve"> Will be added to your </w:t>
      </w:r>
      <w:r w:rsidR="00804A32">
        <w:t xml:space="preserve">cumulative </w:t>
      </w:r>
      <w:r>
        <w:t>exam grade.</w:t>
      </w:r>
      <w:r w:rsidR="00C07BFF">
        <w:t>)</w:t>
      </w:r>
    </w:p>
    <w:p w:rsidR="00804A32" w:rsidRDefault="00804A32">
      <w:r>
        <w:br w:type="page"/>
      </w:r>
    </w:p>
    <w:p w:rsidR="006418A0" w:rsidRDefault="006418A0"/>
    <w:tbl>
      <w:tblPr>
        <w:tblStyle w:val="TableGrid"/>
        <w:tblW w:w="0" w:type="auto"/>
        <w:jc w:val="center"/>
        <w:tblInd w:w="-243" w:type="dxa"/>
        <w:tblLook w:val="00BF" w:firstRow="1" w:lastRow="0" w:firstColumn="1" w:lastColumn="0" w:noHBand="0" w:noVBand="0"/>
      </w:tblPr>
      <w:tblGrid>
        <w:gridCol w:w="4131"/>
        <w:gridCol w:w="1926"/>
      </w:tblGrid>
      <w:tr w:rsidR="006418A0">
        <w:trPr>
          <w:jc w:val="center"/>
        </w:trPr>
        <w:tc>
          <w:tcPr>
            <w:tcW w:w="4131" w:type="dxa"/>
          </w:tcPr>
          <w:p w:rsidR="006418A0" w:rsidRDefault="006418A0">
            <w:r w:rsidRPr="00EF78DD">
              <w:rPr>
                <w:b/>
              </w:rPr>
              <w:t>Final Grade</w:t>
            </w:r>
            <w:r>
              <w:t xml:space="preserve"> will be based on the percentage of total course points earned, as follows</w:t>
            </w:r>
            <w:r w:rsidR="00B41380">
              <w:t xml:space="preserve"> (I will apply the +/- options for borderline cases)</w:t>
            </w:r>
            <w:r>
              <w:t>:</w:t>
            </w:r>
          </w:p>
        </w:tc>
        <w:tc>
          <w:tcPr>
            <w:tcW w:w="1926" w:type="dxa"/>
          </w:tcPr>
          <w:p w:rsidR="006418A0" w:rsidRDefault="006418A0" w:rsidP="006418A0">
            <w:r>
              <w:t>A = 90–100%</w:t>
            </w:r>
          </w:p>
          <w:p w:rsidR="006418A0" w:rsidRDefault="006418A0" w:rsidP="006418A0">
            <w:r>
              <w:t>B = 80–89%</w:t>
            </w:r>
          </w:p>
          <w:p w:rsidR="006418A0" w:rsidRDefault="006418A0" w:rsidP="006418A0">
            <w:r>
              <w:t>C = 70–79%</w:t>
            </w:r>
          </w:p>
          <w:p w:rsidR="006418A0" w:rsidRDefault="006418A0" w:rsidP="006418A0">
            <w:r>
              <w:t>D = 65–69%</w:t>
            </w:r>
          </w:p>
          <w:p w:rsidR="006418A0" w:rsidRDefault="006418A0">
            <w:r>
              <w:t>F = 0–64%</w:t>
            </w:r>
          </w:p>
        </w:tc>
      </w:tr>
    </w:tbl>
    <w:p w:rsidR="00EB2BB7" w:rsidRDefault="00EB2BB7"/>
    <w:p w:rsidR="006C2FEA" w:rsidRDefault="006C2FEA" w:rsidP="00C07BFF">
      <w:pPr>
        <w:rPr>
          <w:b/>
        </w:rPr>
      </w:pPr>
      <w:r>
        <w:rPr>
          <w:b/>
        </w:rPr>
        <w:t>Paper Explanations and Class Discussions</w:t>
      </w:r>
    </w:p>
    <w:p w:rsidR="006C2FEA" w:rsidRDefault="006C2FEA" w:rsidP="00C07BFF">
      <w:r>
        <w:t xml:space="preserve">You will choose two of the many papers listed below under any week’s suggested readings (we will have to negotiate a little to make sure there are no repeats among students). For each of these two papers, you will </w:t>
      </w:r>
      <w:r w:rsidR="00062707">
        <w:t xml:space="preserve">EITHER </w:t>
      </w:r>
      <w:r>
        <w:t>write a one-page summary of the major points of the paper</w:t>
      </w:r>
      <w:r w:rsidR="00062707">
        <w:t xml:space="preserve"> and lead a brief informal class discussion,</w:t>
      </w:r>
      <w:r>
        <w:t xml:space="preserve"> </w:t>
      </w:r>
      <w:r w:rsidR="00062707">
        <w:t>OR</w:t>
      </w:r>
      <w:r>
        <w:t xml:space="preserve"> you will </w:t>
      </w:r>
      <w:r w:rsidR="00062707">
        <w:t xml:space="preserve">make a short oral presentation and </w:t>
      </w:r>
      <w:r>
        <w:t xml:space="preserve">lead a class discussion, during the appropriate week, on that paper. </w:t>
      </w:r>
      <w:r w:rsidR="00062707">
        <w:t xml:space="preserve">You could also choose to do one of each: a presentation for one paper, and a write-up for the other. </w:t>
      </w:r>
      <w:r>
        <w:t>We will assume your classmates will have at least skimmed these papers and will participate in discussion</w:t>
      </w:r>
      <w:r w:rsidR="00062707">
        <w:t>s, but it may be useful for you to write up a list of talking points for your classmates in advance of the discussion.</w:t>
      </w:r>
      <w:r w:rsidR="00875583">
        <w:t xml:space="preserve"> Discussions will typically happen on Fridays.</w:t>
      </w:r>
    </w:p>
    <w:p w:rsidR="006C2FEA" w:rsidRPr="006C2FEA" w:rsidRDefault="006C2FEA" w:rsidP="00C07BFF"/>
    <w:p w:rsidR="00C07BFF" w:rsidRPr="00C07BFF" w:rsidRDefault="00C07BFF" w:rsidP="00C07BFF">
      <w:pPr>
        <w:rPr>
          <w:b/>
        </w:rPr>
      </w:pPr>
      <w:r w:rsidRPr="00C07BFF">
        <w:rPr>
          <w:b/>
        </w:rPr>
        <w:t>Plate Portfolio</w:t>
      </w:r>
    </w:p>
    <w:p w:rsidR="00EB2BB7" w:rsidRDefault="00C07BFF" w:rsidP="00C07BFF">
      <w:r>
        <w:t xml:space="preserve">Throughout the course of the semester, you will develop a portfolio that catalogs the major tectonic features and events for a particular major plate (your choice!). </w:t>
      </w:r>
      <w:r w:rsidR="00522174">
        <w:t xml:space="preserve"> This will be accomplished through text and figures with full captions. </w:t>
      </w:r>
      <w:r w:rsidR="0022743A">
        <w:t>There will be 5 a</w:t>
      </w:r>
      <w:r>
        <w:t xml:space="preserve">ssignments </w:t>
      </w:r>
      <w:r w:rsidR="0022743A">
        <w:t>(staggered with the problem sets)</w:t>
      </w:r>
      <w:r>
        <w:t xml:space="preserve"> </w:t>
      </w:r>
      <w:r w:rsidR="0022743A">
        <w:t>that</w:t>
      </w:r>
      <w:r>
        <w:t xml:space="preserve"> will cover: </w:t>
      </w:r>
      <w:r w:rsidR="00522174">
        <w:t>the size and major surface features of your plate; the types of boundaries around your plate; rates and directions of motion of your plate and neighboring plates; locations of major topographic features</w:t>
      </w:r>
      <w:r w:rsidR="00B23CDA">
        <w:t>; earthquake locations and focal mechanisms; volcano locations both active and dormant; and tectonic history/major geologic events across your plate.</w:t>
      </w:r>
    </w:p>
    <w:p w:rsidR="00EB2BB7" w:rsidRDefault="00EB2BB7" w:rsidP="00EB2BB7">
      <w:pPr>
        <w:ind w:left="360"/>
      </w:pPr>
    </w:p>
    <w:p w:rsidR="00EB2BB7" w:rsidRPr="0031375C" w:rsidRDefault="00EB2BB7">
      <w:r w:rsidRPr="00ED5161">
        <w:rPr>
          <w:b/>
        </w:rPr>
        <w:t>Class Schedule</w:t>
      </w:r>
      <w:r>
        <w:rPr>
          <w:b/>
        </w:rPr>
        <w:t xml:space="preserve"> </w:t>
      </w:r>
      <w:r>
        <w:t>(* indicates supplementary information and reading</w:t>
      </w:r>
      <w:r w:rsidR="00B23CDA">
        <w:t>)</w:t>
      </w:r>
    </w:p>
    <w:p w:rsidR="00EB2BB7" w:rsidRDefault="00EB2BB7" w:rsidP="00EB2BB7">
      <w:pPr>
        <w:tabs>
          <w:tab w:val="left" w:pos="5060"/>
        </w:tabs>
      </w:pPr>
    </w:p>
    <w:p w:rsidR="00EB2BB7" w:rsidRPr="00B23CDA" w:rsidRDefault="006C2FEA" w:rsidP="00B23CDA">
      <w:pPr>
        <w:ind w:left="567" w:hanging="567"/>
        <w:outlineLvl w:val="0"/>
        <w:rPr>
          <w:u w:val="single"/>
        </w:rPr>
      </w:pPr>
      <w:r>
        <w:rPr>
          <w:b/>
        </w:rPr>
        <w:t>Week 1</w:t>
      </w:r>
      <w:r w:rsidR="005F5B9F">
        <w:rPr>
          <w:b/>
        </w:rPr>
        <w:t xml:space="preserve"> (Sept. 9)</w:t>
      </w:r>
      <w:r>
        <w:rPr>
          <w:b/>
        </w:rPr>
        <w:t xml:space="preserve">: </w:t>
      </w:r>
      <w:r w:rsidR="00EB2BB7">
        <w:rPr>
          <w:b/>
        </w:rPr>
        <w:t>Introduction</w:t>
      </w:r>
      <w:r w:rsidR="00B23CDA">
        <w:rPr>
          <w:b/>
        </w:rPr>
        <w:t>: Continental Drift</w:t>
      </w:r>
      <w:r w:rsidR="005F5B9F">
        <w:rPr>
          <w:b/>
        </w:rPr>
        <w:t xml:space="preserve">, </w:t>
      </w:r>
      <w:r w:rsidR="009D224A">
        <w:rPr>
          <w:b/>
        </w:rPr>
        <w:t>Paleomagnetism</w:t>
      </w:r>
      <w:r w:rsidR="00AA7574">
        <w:rPr>
          <w:b/>
        </w:rPr>
        <w:t>, Sea Floor Spreading</w:t>
      </w:r>
    </w:p>
    <w:p w:rsidR="00EB2BB7" w:rsidRPr="005F5B9F" w:rsidRDefault="00EB2BB7" w:rsidP="00DA29E5">
      <w:pPr>
        <w:spacing w:after="60"/>
        <w:ind w:left="567" w:hanging="567"/>
        <w:rPr>
          <w:b/>
        </w:rPr>
      </w:pPr>
      <w:r>
        <w:t>Kearey et al. Chapter 3 (14 p)</w:t>
      </w:r>
      <w:r w:rsidR="005F5B9F">
        <w:t>; Kearey et al. Chapter 4 (17 pages)</w:t>
      </w:r>
      <w:r w:rsidR="00DA29E5">
        <w:t>.</w:t>
      </w:r>
    </w:p>
    <w:p w:rsidR="00EB2BB7" w:rsidRDefault="00EB2BB7" w:rsidP="00DA29E5">
      <w:pPr>
        <w:spacing w:after="60"/>
        <w:ind w:left="567" w:hanging="567"/>
        <w:outlineLvl w:val="0"/>
      </w:pPr>
      <w:r>
        <w:t>Scotese</w:t>
      </w:r>
      <w:r w:rsidR="004B31F8">
        <w:t>,</w:t>
      </w:r>
      <w:r>
        <w:t xml:space="preserve"> 2004. A Continental Drif</w:t>
      </w:r>
      <w:r w:rsidR="005F5B9F">
        <w:t>t Flipbook. J. Geology 112, 729–741.</w:t>
      </w:r>
    </w:p>
    <w:p w:rsidR="00EB2BB7" w:rsidRDefault="00EB2BB7" w:rsidP="00EB2BB7">
      <w:pPr>
        <w:pStyle w:val="Header"/>
        <w:tabs>
          <w:tab w:val="clear" w:pos="4320"/>
          <w:tab w:val="clear" w:pos="8640"/>
        </w:tabs>
        <w:ind w:left="567" w:hanging="567"/>
        <w:outlineLvl w:val="0"/>
        <w:rPr>
          <w:b/>
        </w:rPr>
      </w:pPr>
      <w:r>
        <w:rPr>
          <w:b/>
        </w:rPr>
        <w:t>Look at videos</w:t>
      </w:r>
    </w:p>
    <w:p w:rsidR="004B31F8" w:rsidRDefault="00C91227" w:rsidP="00EB2BB7">
      <w:pPr>
        <w:pStyle w:val="Header"/>
        <w:tabs>
          <w:tab w:val="clear" w:pos="4320"/>
          <w:tab w:val="clear" w:pos="8640"/>
        </w:tabs>
        <w:ind w:left="567" w:hanging="567"/>
        <w:outlineLvl w:val="0"/>
        <w:rPr>
          <w:b/>
        </w:rPr>
      </w:pPr>
      <w:hyperlink r:id="rId10" w:anchor="GlobalTectonics" w:history="1">
        <w:r w:rsidR="004B31F8" w:rsidRPr="0022109B">
          <w:rPr>
            <w:rStyle w:val="Hyperlink"/>
            <w:b/>
          </w:rPr>
          <w:t>http://emvc.geol.ucsb.edu/1_DownloadPage/Download_Page.html#GlobalTectonics</w:t>
        </w:r>
      </w:hyperlink>
    </w:p>
    <w:p w:rsidR="00E91632" w:rsidRDefault="00EB2BB7" w:rsidP="00EB2BB7">
      <w:pPr>
        <w:pStyle w:val="Header"/>
        <w:tabs>
          <w:tab w:val="clear" w:pos="4320"/>
          <w:tab w:val="clear" w:pos="8640"/>
        </w:tabs>
        <w:ind w:left="567" w:hanging="567"/>
        <w:outlineLvl w:val="0"/>
      </w:pPr>
      <w:r w:rsidRPr="00ED5161">
        <w:t xml:space="preserve">South Atlantic spreading, Seafloor spreading and magnetic reversals, and </w:t>
      </w:r>
      <w:r w:rsidR="00BD45C6">
        <w:t>Pangean breakup and continental drift</w:t>
      </w:r>
      <w:r w:rsidRPr="00ED5161">
        <w:t xml:space="preserve"> puzzle</w:t>
      </w:r>
    </w:p>
    <w:p w:rsidR="00E91632" w:rsidRDefault="00C91227" w:rsidP="00FF5258">
      <w:pPr>
        <w:outlineLvl w:val="0"/>
      </w:pPr>
      <w:hyperlink r:id="rId11" w:history="1">
        <w:r w:rsidR="00E91632" w:rsidRPr="00060778">
          <w:rPr>
            <w:rStyle w:val="Hyperlink"/>
          </w:rPr>
          <w:t>http://www.earthbyte.org/Research/Current/agegrid2008.html</w:t>
        </w:r>
      </w:hyperlink>
    </w:p>
    <w:p w:rsidR="00E91632" w:rsidRDefault="00E91632" w:rsidP="00E91632">
      <w:r w:rsidRPr="00E91632">
        <w:rPr>
          <w:bCs/>
          <w:szCs w:val="40"/>
        </w:rPr>
        <w:t>Age, Spreading Rates and Spreading Asymmetry of the World's Ocean Crust</w:t>
      </w:r>
    </w:p>
    <w:p w:rsidR="00E91632" w:rsidRDefault="00C91227" w:rsidP="00EB2BB7">
      <w:pPr>
        <w:ind w:left="567" w:hanging="567"/>
        <w:outlineLvl w:val="0"/>
      </w:pPr>
      <w:hyperlink r:id="rId12" w:history="1">
        <w:r w:rsidR="00E91632" w:rsidRPr="00060778">
          <w:rPr>
            <w:rStyle w:val="Hyperlink"/>
          </w:rPr>
          <w:t>http://emvc.geol.ucsb.edu/2_infopgs/IP1GTect/iTransFaultDemos.html</w:t>
        </w:r>
      </w:hyperlink>
    </w:p>
    <w:p w:rsidR="00EB2BB7" w:rsidRPr="00596CFD" w:rsidRDefault="00596CFD" w:rsidP="00EB2BB7">
      <w:pPr>
        <w:ind w:left="567" w:hanging="567"/>
        <w:outlineLvl w:val="0"/>
      </w:pPr>
      <w:r w:rsidRPr="00596CFD">
        <w:t>Oceanic transform fault geometry</w:t>
      </w:r>
    </w:p>
    <w:p w:rsidR="00EB2BB7" w:rsidRDefault="00C91227" w:rsidP="00596CFD">
      <w:pPr>
        <w:outlineLvl w:val="0"/>
      </w:pPr>
      <w:hyperlink r:id="rId13" w:anchor="RegionalPlateTect" w:history="1">
        <w:r w:rsidR="00596CFD" w:rsidRPr="00596CFD">
          <w:rPr>
            <w:rStyle w:val="Hyperlink"/>
          </w:rPr>
          <w:t>http://emvc.geol.ucsb.edu/1_DownloadPage/Download_Page.html - RegionalPlateTect</w:t>
        </w:r>
      </w:hyperlink>
      <w:r w:rsidR="00EB2BB7" w:rsidRPr="0091420E">
        <w:br/>
      </w:r>
      <w:r w:rsidR="00FF5258">
        <w:t>A</w:t>
      </w:r>
      <w:r w:rsidR="00EB2BB7">
        <w:t>nimations</w:t>
      </w:r>
      <w:r w:rsidR="00596CFD">
        <w:t xml:space="preserve"> of how the San Andreas fault formed</w:t>
      </w:r>
      <w:r w:rsidR="00EB2BB7">
        <w:t xml:space="preserve">: </w:t>
      </w:r>
    </w:p>
    <w:p w:rsidR="00EB2BB7" w:rsidRDefault="00EB2BB7" w:rsidP="00EB2BB7">
      <w:pPr>
        <w:ind w:left="567" w:hanging="567"/>
        <w:rPr>
          <w:color w:val="000000"/>
        </w:rPr>
      </w:pPr>
      <w:r>
        <w:tab/>
      </w:r>
      <w:r w:rsidR="00596CFD">
        <w:rPr>
          <w:color w:val="000000"/>
        </w:rPr>
        <w:t>North Pacific Plate Tectonic History, 80–0 Ma</w:t>
      </w:r>
    </w:p>
    <w:p w:rsidR="00EB2BB7" w:rsidRDefault="00EB2BB7" w:rsidP="00EB2BB7">
      <w:pPr>
        <w:ind w:left="567" w:hanging="567"/>
        <w:rPr>
          <w:color w:val="000000"/>
        </w:rPr>
      </w:pPr>
      <w:r>
        <w:rPr>
          <w:color w:val="000000"/>
        </w:rPr>
        <w:tab/>
        <w:t xml:space="preserve">N.E. Pacific and W. </w:t>
      </w:r>
      <w:r w:rsidR="00AA3EEF">
        <w:rPr>
          <w:color w:val="000000"/>
        </w:rPr>
        <w:t>North America Plate History, 38–0 Ma</w:t>
      </w:r>
    </w:p>
    <w:p w:rsidR="00EB2BB7" w:rsidRDefault="00AA3EEF" w:rsidP="00EB2BB7">
      <w:pPr>
        <w:ind w:left="567"/>
        <w:rPr>
          <w:color w:val="000000"/>
        </w:rPr>
      </w:pPr>
      <w:r>
        <w:rPr>
          <w:color w:val="000000"/>
        </w:rPr>
        <w:t>Southern California: Plate Tectonic History, 20–0 Ma</w:t>
      </w:r>
    </w:p>
    <w:p w:rsidR="00EB2BB7" w:rsidRDefault="00EB2BB7" w:rsidP="00B23CDA">
      <w:pPr>
        <w:pStyle w:val="Header"/>
        <w:tabs>
          <w:tab w:val="clear" w:pos="4320"/>
          <w:tab w:val="clear" w:pos="8640"/>
        </w:tabs>
        <w:outlineLvl w:val="0"/>
        <w:rPr>
          <w:b/>
        </w:rPr>
      </w:pPr>
    </w:p>
    <w:p w:rsidR="005F5B9F" w:rsidRDefault="005F5B9F" w:rsidP="005F5B9F">
      <w:pPr>
        <w:pStyle w:val="Header"/>
        <w:tabs>
          <w:tab w:val="clear" w:pos="4320"/>
          <w:tab w:val="clear" w:pos="8640"/>
        </w:tabs>
        <w:ind w:left="567" w:hanging="567"/>
        <w:outlineLvl w:val="0"/>
        <w:rPr>
          <w:b/>
        </w:rPr>
      </w:pPr>
      <w:r>
        <w:rPr>
          <w:b/>
        </w:rPr>
        <w:t xml:space="preserve">Week 2 (Sept. 16): </w:t>
      </w:r>
      <w:r w:rsidR="001037DC">
        <w:rPr>
          <w:b/>
        </w:rPr>
        <w:t>The Framework of Plate Tectonics</w:t>
      </w:r>
    </w:p>
    <w:p w:rsidR="001037DC" w:rsidRDefault="001037DC" w:rsidP="001037DC">
      <w:pPr>
        <w:pStyle w:val="Header"/>
        <w:tabs>
          <w:tab w:val="clear" w:pos="4320"/>
          <w:tab w:val="clear" w:pos="8640"/>
        </w:tabs>
        <w:spacing w:after="60"/>
        <w:ind w:left="567" w:hanging="567"/>
        <w:outlineLvl w:val="0"/>
      </w:pPr>
      <w:r>
        <w:t>Kearey et al., Chapter 5 (29 pages)</w:t>
      </w:r>
    </w:p>
    <w:p w:rsidR="001037DC" w:rsidRDefault="001037DC" w:rsidP="002F265B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outlineLvl w:val="0"/>
      </w:pPr>
      <w:r>
        <w:t>Iris.edu explanation on GPS: Measuring Plate Motion</w:t>
      </w:r>
    </w:p>
    <w:p w:rsidR="001037DC" w:rsidRDefault="001037DC" w:rsidP="001037DC">
      <w:pPr>
        <w:pStyle w:val="Header"/>
        <w:tabs>
          <w:tab w:val="clear" w:pos="4320"/>
          <w:tab w:val="clear" w:pos="8640"/>
        </w:tabs>
        <w:ind w:left="567" w:hanging="567"/>
        <w:outlineLvl w:val="0"/>
      </w:pPr>
      <w:r w:rsidRPr="001037DC">
        <w:t>http://www.iris.edu/hq/files/programs/education_and_outreach/aotm/14/1.GPS_Background.pdf</w:t>
      </w:r>
    </w:p>
    <w:p w:rsidR="001A6D06" w:rsidRDefault="001A6D06" w:rsidP="001A6D06">
      <w:pPr>
        <w:ind w:left="567" w:hanging="567"/>
      </w:pPr>
      <w:r>
        <w:lastRenderedPageBreak/>
        <w:t>*DeMets et al. 1994. “Effect of Recent revisions to the Geologic Time Scale on estimates of current plate motions” Geophys. Res.  Lett. 21, 2191-2194.</w:t>
      </w:r>
    </w:p>
    <w:p w:rsidR="001A6D06" w:rsidRPr="001A6D06" w:rsidRDefault="001A6D06" w:rsidP="001A6D06">
      <w:pPr>
        <w:pStyle w:val="Header"/>
        <w:tabs>
          <w:tab w:val="clear" w:pos="4320"/>
          <w:tab w:val="clear" w:pos="8640"/>
        </w:tabs>
        <w:ind w:left="567" w:hanging="567"/>
        <w:outlineLvl w:val="0"/>
        <w:rPr>
          <w:b/>
        </w:rPr>
      </w:pPr>
      <w:r>
        <w:t xml:space="preserve">*Bird, 2003. “An updated digital model of plate boundaries” Geochemistry, Geophysics, Geosystems v. 4, no. 3, 1027, doi:10.1029/2001GC000252  -- Read ONLY sections 1 &amp; 8, and choose </w:t>
      </w:r>
      <w:r w:rsidRPr="001A6D06">
        <w:rPr>
          <w:u w:val="single"/>
        </w:rPr>
        <w:t>one</w:t>
      </w:r>
      <w:r>
        <w:t xml:space="preserve"> plate-boundary pair to discuss. See also </w:t>
      </w:r>
      <w:hyperlink r:id="rId14" w:history="1">
        <w:r w:rsidRPr="00060778">
          <w:rPr>
            <w:rStyle w:val="Hyperlink"/>
          </w:rPr>
          <w:t>http://peterbird.name/publications/2003_PB2002/2003_PB2002.htm</w:t>
        </w:r>
      </w:hyperlink>
      <w:r>
        <w:t xml:space="preserve">  for an interactive overview.</w:t>
      </w:r>
    </w:p>
    <w:p w:rsidR="001037DC" w:rsidRDefault="001037DC" w:rsidP="001037DC">
      <w:pPr>
        <w:ind w:left="567" w:hanging="567"/>
      </w:pPr>
      <w:r>
        <w:t xml:space="preserve">*Sella et al., 2002. “REVEL: A model for current plate velocities from space geodesy” J.Geophys. Res. 107, B4,  10.1029/2000JB000033, 2002 </w:t>
      </w:r>
      <w:r w:rsidR="001A6D06">
        <w:t xml:space="preserve">. Read ONLY sections 1, 2, and 5, and choose </w:t>
      </w:r>
      <w:r w:rsidR="001A6D06" w:rsidRPr="001A6D06">
        <w:rPr>
          <w:u w:val="single"/>
        </w:rPr>
        <w:t>one</w:t>
      </w:r>
      <w:r w:rsidR="001A6D06">
        <w:t xml:space="preserve"> site locality to discuss.</w:t>
      </w:r>
    </w:p>
    <w:p w:rsidR="002F265B" w:rsidRDefault="002F265B" w:rsidP="002F265B">
      <w:pPr>
        <w:ind w:left="567" w:hanging="567"/>
      </w:pPr>
      <w:r>
        <w:t>*DeMets et al., 2010, “Geologically current plate motions” Geophys. J.  Int’l. 181, 1–80. Read ONLY ps. 1–15.</w:t>
      </w:r>
    </w:p>
    <w:p w:rsidR="001037DC" w:rsidRDefault="001037DC" w:rsidP="00EB2BB7">
      <w:pPr>
        <w:pStyle w:val="Header"/>
        <w:tabs>
          <w:tab w:val="clear" w:pos="4320"/>
          <w:tab w:val="clear" w:pos="8640"/>
        </w:tabs>
        <w:ind w:left="567" w:hanging="567"/>
        <w:outlineLvl w:val="0"/>
        <w:rPr>
          <w:b/>
        </w:rPr>
      </w:pPr>
    </w:p>
    <w:p w:rsidR="00236251" w:rsidRDefault="00FF5258" w:rsidP="00EB2BB7">
      <w:pPr>
        <w:pStyle w:val="Header"/>
        <w:tabs>
          <w:tab w:val="clear" w:pos="4320"/>
          <w:tab w:val="clear" w:pos="8640"/>
        </w:tabs>
        <w:ind w:left="567" w:hanging="567"/>
        <w:outlineLvl w:val="0"/>
        <w:rPr>
          <w:b/>
        </w:rPr>
      </w:pPr>
      <w:r>
        <w:rPr>
          <w:b/>
        </w:rPr>
        <w:t>Week 3</w:t>
      </w:r>
      <w:r w:rsidR="005F5B9F">
        <w:rPr>
          <w:b/>
        </w:rPr>
        <w:t xml:space="preserve"> (Sept. 23)</w:t>
      </w:r>
      <w:r w:rsidR="00236251">
        <w:rPr>
          <w:b/>
        </w:rPr>
        <w:t>:</w:t>
      </w:r>
    </w:p>
    <w:p w:rsidR="00236251" w:rsidRDefault="00DA29E5" w:rsidP="00236251">
      <w:pPr>
        <w:pStyle w:val="Header"/>
        <w:tabs>
          <w:tab w:val="clear" w:pos="4320"/>
          <w:tab w:val="clear" w:pos="8640"/>
        </w:tabs>
        <w:spacing w:after="60"/>
        <w:ind w:left="567" w:hanging="567"/>
        <w:outlineLvl w:val="0"/>
      </w:pPr>
      <w:r>
        <w:rPr>
          <w:b/>
        </w:rPr>
        <w:t>Fr</w:t>
      </w:r>
      <w:r w:rsidR="00236251">
        <w:rPr>
          <w:b/>
        </w:rPr>
        <w:t xml:space="preserve">amework of Plate Tectonics:  </w:t>
      </w:r>
      <w:r w:rsidR="00236251">
        <w:t>Triple junctions</w:t>
      </w:r>
    </w:p>
    <w:p w:rsidR="00236251" w:rsidRDefault="00236251" w:rsidP="00236251">
      <w:pPr>
        <w:pStyle w:val="Header"/>
        <w:tabs>
          <w:tab w:val="clear" w:pos="4320"/>
          <w:tab w:val="clear" w:pos="8640"/>
        </w:tabs>
        <w:ind w:left="567" w:hanging="567"/>
        <w:outlineLvl w:val="0"/>
        <w:rPr>
          <w:b/>
        </w:rPr>
      </w:pPr>
      <w:r>
        <w:rPr>
          <w:b/>
        </w:rPr>
        <w:t xml:space="preserve">Ocean Ridges </w:t>
      </w:r>
      <w:r>
        <w:t>Kearey Chapter 6 (27 p.)</w:t>
      </w:r>
    </w:p>
    <w:p w:rsidR="00EB2BB7" w:rsidRPr="00236251" w:rsidRDefault="00EB2BB7" w:rsidP="00236251">
      <w:pPr>
        <w:pStyle w:val="Header"/>
        <w:tabs>
          <w:tab w:val="clear" w:pos="4320"/>
          <w:tab w:val="clear" w:pos="8640"/>
        </w:tabs>
        <w:ind w:left="567" w:hanging="567"/>
        <w:outlineLvl w:val="0"/>
        <w:rPr>
          <w:b/>
        </w:rPr>
      </w:pPr>
    </w:p>
    <w:p w:rsidR="00236251" w:rsidRDefault="00FF5258" w:rsidP="00236251">
      <w:pPr>
        <w:pStyle w:val="Header"/>
        <w:tabs>
          <w:tab w:val="clear" w:pos="4320"/>
          <w:tab w:val="clear" w:pos="8640"/>
        </w:tabs>
        <w:ind w:left="567" w:hanging="567"/>
        <w:outlineLvl w:val="0"/>
        <w:rPr>
          <w:b/>
        </w:rPr>
      </w:pPr>
      <w:r>
        <w:rPr>
          <w:b/>
        </w:rPr>
        <w:t>Week 4</w:t>
      </w:r>
      <w:r w:rsidR="005F5B9F">
        <w:rPr>
          <w:b/>
        </w:rPr>
        <w:t xml:space="preserve"> (Sept. 30)</w:t>
      </w:r>
      <w:r w:rsidR="006C2FEA">
        <w:rPr>
          <w:b/>
        </w:rPr>
        <w:t xml:space="preserve">: </w:t>
      </w:r>
      <w:r w:rsidR="00236251">
        <w:rPr>
          <w:b/>
        </w:rPr>
        <w:t>Continental rifts and rifted margins</w:t>
      </w:r>
    </w:p>
    <w:p w:rsidR="00236251" w:rsidRDefault="00236251" w:rsidP="00236251">
      <w:pPr>
        <w:pStyle w:val="Header"/>
        <w:tabs>
          <w:tab w:val="clear" w:pos="4320"/>
          <w:tab w:val="clear" w:pos="8640"/>
        </w:tabs>
        <w:ind w:left="567" w:hanging="567"/>
        <w:outlineLvl w:val="0"/>
      </w:pPr>
      <w:r>
        <w:t>Kearey Chapter 7 (56 p.)</w:t>
      </w:r>
    </w:p>
    <w:p w:rsidR="002C1E52" w:rsidRDefault="00236251" w:rsidP="00236251">
      <w:pPr>
        <w:ind w:left="567" w:hanging="567"/>
        <w:outlineLvl w:val="0"/>
      </w:pPr>
      <w:r>
        <w:t>A.M.C. Sengor and B.A. Natal’in, 2001, Rifts of the World, in Ernst, R.E., and Buchan, K. I. eds., Mantle Plumes: Their Identification Through Time. GSA Spec. Paper 352, p. 389-482</w:t>
      </w:r>
    </w:p>
    <w:p w:rsidR="00236251" w:rsidRPr="002C1E52" w:rsidRDefault="002C1E52" w:rsidP="002C1E52">
      <w:pPr>
        <w:ind w:left="567"/>
        <w:outlineLvl w:val="0"/>
        <w:rPr>
          <w:b/>
          <w:i/>
        </w:rPr>
      </w:pPr>
      <w:r w:rsidRPr="002C1E52">
        <w:rPr>
          <w:b/>
          <w:i/>
        </w:rPr>
        <w:t>(It’s really &lt;10 pages of reading!!)</w:t>
      </w:r>
    </w:p>
    <w:p w:rsidR="00236251" w:rsidRDefault="002C1E52" w:rsidP="00236251">
      <w:pPr>
        <w:ind w:left="567" w:hanging="567"/>
        <w:outlineLvl w:val="0"/>
      </w:pPr>
      <w:r>
        <w:t>*Sengor and Burke, 1978. “</w:t>
      </w:r>
      <w:r w:rsidR="00236251">
        <w:t>Relative Timing of Rif</w:t>
      </w:r>
      <w:r w:rsidR="00C41BCD">
        <w:t>ting and Volcanism on Earth and</w:t>
      </w:r>
      <w:r w:rsidR="00236251">
        <w:t xml:space="preserve"> its Tectonic Implications</w:t>
      </w:r>
      <w:r>
        <w:t>.</w:t>
      </w:r>
      <w:r w:rsidR="00236251">
        <w:t>” Geophys Res Lett. 5, p. 419-421</w:t>
      </w:r>
      <w:r>
        <w:t>.</w:t>
      </w:r>
    </w:p>
    <w:p w:rsidR="00236251" w:rsidRDefault="00236251" w:rsidP="00DE5A7E">
      <w:pPr>
        <w:spacing w:after="60"/>
        <w:ind w:left="567" w:hanging="567"/>
      </w:pPr>
      <w:r>
        <w:t xml:space="preserve">*Buck, W.R., (1991) </w:t>
      </w:r>
      <w:r w:rsidR="005D4F16">
        <w:t>“</w:t>
      </w:r>
      <w:r>
        <w:t>Modes of Continental Lithospheric Extension</w:t>
      </w:r>
      <w:r w:rsidR="005D4F16">
        <w:t>.</w:t>
      </w:r>
      <w:r>
        <w:t>” J. Geophysical Research vol. 96 no. B12. P. 20,161-20,178.</w:t>
      </w:r>
      <w:r w:rsidR="00DE5A7E">
        <w:t xml:space="preserve"> (Just an OVERVIEW, no heavy math!!)</w:t>
      </w:r>
    </w:p>
    <w:p w:rsidR="00EB2BB7" w:rsidRDefault="00236251" w:rsidP="00236251">
      <w:pPr>
        <w:pStyle w:val="Header"/>
        <w:tabs>
          <w:tab w:val="clear" w:pos="4320"/>
          <w:tab w:val="clear" w:pos="8640"/>
        </w:tabs>
        <w:ind w:left="567" w:hanging="567"/>
        <w:outlineLvl w:val="0"/>
      </w:pPr>
      <w:r>
        <w:t>*Taylor, Goodliffe, and Martinez (1999) “How continents break up: Insights from Papua New Guinea.  JGR v. 104, p. 7497-7512</w:t>
      </w:r>
      <w:r w:rsidR="00DE5A7E">
        <w:t xml:space="preserve">  (</w:t>
      </w:r>
      <w:r w:rsidR="00C41BCD">
        <w:t xml:space="preserve">Read for an </w:t>
      </w:r>
      <w:r w:rsidR="00DE5A7E">
        <w:t>OVERVIEW!!)</w:t>
      </w:r>
    </w:p>
    <w:p w:rsidR="00EB2BB7" w:rsidRDefault="00EB2BB7" w:rsidP="00EB2BB7">
      <w:pPr>
        <w:pStyle w:val="Header"/>
        <w:tabs>
          <w:tab w:val="clear" w:pos="4320"/>
          <w:tab w:val="clear" w:pos="8640"/>
        </w:tabs>
        <w:ind w:left="567" w:hanging="567"/>
        <w:outlineLvl w:val="0"/>
      </w:pPr>
    </w:p>
    <w:p w:rsidR="00236251" w:rsidRDefault="00FF5258" w:rsidP="00236251">
      <w:pPr>
        <w:pStyle w:val="Header"/>
        <w:tabs>
          <w:tab w:val="clear" w:pos="4320"/>
          <w:tab w:val="clear" w:pos="8640"/>
        </w:tabs>
        <w:ind w:left="567" w:hanging="567"/>
        <w:outlineLvl w:val="0"/>
      </w:pPr>
      <w:r>
        <w:rPr>
          <w:b/>
        </w:rPr>
        <w:t>Week 5</w:t>
      </w:r>
      <w:r w:rsidR="005F5B9F">
        <w:rPr>
          <w:b/>
        </w:rPr>
        <w:t xml:space="preserve"> (Oct. 7)</w:t>
      </w:r>
      <w:r w:rsidR="006C2FEA">
        <w:rPr>
          <w:b/>
        </w:rPr>
        <w:t xml:space="preserve">: </w:t>
      </w:r>
      <w:r w:rsidR="00B05FC7">
        <w:rPr>
          <w:b/>
        </w:rPr>
        <w:t>Catch up from previous weeks!</w:t>
      </w:r>
    </w:p>
    <w:p w:rsidR="00E77CED" w:rsidRDefault="00E77CED" w:rsidP="00E77CED">
      <w:pPr>
        <w:ind w:left="567" w:hanging="567"/>
      </w:pPr>
      <w:r>
        <w:rPr>
          <w:b/>
        </w:rPr>
        <w:t xml:space="preserve">Continental rifts and rifted margins </w:t>
      </w:r>
      <w:r>
        <w:t>(cont’d.)</w:t>
      </w:r>
    </w:p>
    <w:p w:rsidR="00E77CED" w:rsidRDefault="00E77CED" w:rsidP="00E77CED">
      <w:pPr>
        <w:ind w:left="567" w:hanging="567"/>
        <w:outlineLvl w:val="0"/>
      </w:pPr>
      <w:r>
        <w:t>*Wikipedia entries: “Passive Margin”, “Volcanic Passive margin” and “Non-volcanic passive margin”</w:t>
      </w:r>
    </w:p>
    <w:p w:rsidR="00E77CED" w:rsidRDefault="00E77CED" w:rsidP="00E77CED">
      <w:pPr>
        <w:ind w:left="567" w:hanging="567"/>
      </w:pPr>
      <w:r>
        <w:t>*Skogseid</w:t>
      </w:r>
      <w:r w:rsidR="007E3DF8">
        <w:t>,</w:t>
      </w:r>
      <w:r>
        <w:t xml:space="preserve"> 2001. Volcanic Margins: Geodynamic and Exploration Aspects. Marine and Petroleum Geology, 18: 457-461. </w:t>
      </w:r>
    </w:p>
    <w:p w:rsidR="00E77CED" w:rsidRDefault="00E77CED" w:rsidP="00E77CED">
      <w:pPr>
        <w:spacing w:after="60"/>
        <w:ind w:left="567" w:hanging="567"/>
      </w:pPr>
      <w:r>
        <w:t xml:space="preserve">*Berndt, Planke, Alvestad, Tsikalas, and Rasmussen. 2001. Seismic volcanostratigraphy of the Norwegian margin: Constraints on tectonomagmatic break-up processes. J. Geol. Soc.  London 158, 413-426 </w:t>
      </w:r>
    </w:p>
    <w:p w:rsidR="00EB2BB7" w:rsidRPr="00E77CED" w:rsidRDefault="00B05FC7" w:rsidP="00E77CED">
      <w:pPr>
        <w:pStyle w:val="ListParagraph"/>
        <w:numPr>
          <w:ilvl w:val="0"/>
          <w:numId w:val="10"/>
        </w:numPr>
        <w:ind w:left="360"/>
        <w:rPr>
          <w:b/>
        </w:rPr>
      </w:pPr>
      <w:r w:rsidRPr="00E77CED">
        <w:rPr>
          <w:b/>
        </w:rPr>
        <w:t>Exam 1 Review</w:t>
      </w:r>
    </w:p>
    <w:p w:rsidR="00476C64" w:rsidRDefault="00FF5258" w:rsidP="00804A32">
      <w:pPr>
        <w:spacing w:before="120"/>
        <w:rPr>
          <w:b/>
        </w:rPr>
      </w:pPr>
      <w:r w:rsidRPr="005F5B9F">
        <w:rPr>
          <w:b/>
          <w:highlight w:val="yellow"/>
        </w:rPr>
        <w:t>Week 6</w:t>
      </w:r>
      <w:r w:rsidR="005F5B9F">
        <w:rPr>
          <w:b/>
          <w:highlight w:val="yellow"/>
        </w:rPr>
        <w:t xml:space="preserve"> (Oct. 14)</w:t>
      </w:r>
      <w:r w:rsidR="006C2FEA" w:rsidRPr="005F5B9F">
        <w:rPr>
          <w:b/>
          <w:highlight w:val="yellow"/>
        </w:rPr>
        <w:t xml:space="preserve">: </w:t>
      </w:r>
      <w:r w:rsidR="00476C64" w:rsidRPr="005F5B9F">
        <w:rPr>
          <w:b/>
          <w:highlight w:val="yellow"/>
        </w:rPr>
        <w:t xml:space="preserve">I am out of town. </w:t>
      </w:r>
      <w:r w:rsidR="00B05FC7">
        <w:rPr>
          <w:b/>
          <w:highlight w:val="yellow"/>
        </w:rPr>
        <w:t xml:space="preserve">Exam 1. Catch up on assignments. </w:t>
      </w:r>
    </w:p>
    <w:p w:rsidR="00E77CED" w:rsidRDefault="00E77CED" w:rsidP="00B23CDA">
      <w:r>
        <w:t>Exam 1, Monday in class</w:t>
      </w:r>
    </w:p>
    <w:p w:rsidR="00EB2BB7" w:rsidRDefault="00FF5258" w:rsidP="00804A32">
      <w:pPr>
        <w:spacing w:before="120"/>
        <w:rPr>
          <w:b/>
        </w:rPr>
      </w:pPr>
      <w:r>
        <w:rPr>
          <w:b/>
        </w:rPr>
        <w:t>Week 7</w:t>
      </w:r>
      <w:r w:rsidR="005F5B9F">
        <w:rPr>
          <w:b/>
        </w:rPr>
        <w:t xml:space="preserve"> (Oct. 21)</w:t>
      </w:r>
      <w:r w:rsidR="006C2FEA">
        <w:rPr>
          <w:b/>
        </w:rPr>
        <w:t xml:space="preserve">: </w:t>
      </w:r>
      <w:r w:rsidR="00EB2BB7" w:rsidRPr="00B97D84">
        <w:rPr>
          <w:b/>
        </w:rPr>
        <w:t>Continental Transforms and Strike-slip margins</w:t>
      </w:r>
    </w:p>
    <w:p w:rsidR="003C7F64" w:rsidRDefault="00652846" w:rsidP="00EB2BB7">
      <w:pPr>
        <w:ind w:left="567" w:hanging="567"/>
      </w:pPr>
      <w:r>
        <w:t>Kearey et al. Chapter</w:t>
      </w:r>
      <w:r w:rsidR="00EB2BB7">
        <w:t xml:space="preserve"> 8 (36 pages)</w:t>
      </w:r>
    </w:p>
    <w:p w:rsidR="00EB2BB7" w:rsidRPr="003C7F64" w:rsidRDefault="003C7F64" w:rsidP="00EB2BB7">
      <w:pPr>
        <w:ind w:left="567" w:hanging="567"/>
        <w:rPr>
          <w:i/>
        </w:rPr>
      </w:pPr>
      <w:r w:rsidRPr="003C7F64">
        <w:rPr>
          <w:i/>
        </w:rPr>
        <w:t>Monday guest lecture</w:t>
      </w:r>
    </w:p>
    <w:p w:rsidR="00EB2BB7" w:rsidRDefault="00FF5258" w:rsidP="00804A32">
      <w:pPr>
        <w:spacing w:before="120"/>
        <w:rPr>
          <w:b/>
        </w:rPr>
      </w:pPr>
      <w:r>
        <w:rPr>
          <w:b/>
        </w:rPr>
        <w:t>Week 8</w:t>
      </w:r>
      <w:r w:rsidR="005F5B9F">
        <w:rPr>
          <w:b/>
        </w:rPr>
        <w:t xml:space="preserve"> (Oct. 28)</w:t>
      </w:r>
      <w:r w:rsidR="006C2FEA">
        <w:rPr>
          <w:b/>
        </w:rPr>
        <w:t xml:space="preserve">: </w:t>
      </w:r>
      <w:r w:rsidR="00EB2BB7">
        <w:rPr>
          <w:b/>
        </w:rPr>
        <w:t>Subduction Zones</w:t>
      </w:r>
    </w:p>
    <w:p w:rsidR="00D06F50" w:rsidRDefault="00652846" w:rsidP="00EB2BB7">
      <w:pPr>
        <w:ind w:left="567" w:hanging="567"/>
      </w:pPr>
      <w:r>
        <w:t>Kearey et al. Chapter</w:t>
      </w:r>
      <w:r w:rsidR="00EB2BB7">
        <w:t xml:space="preserve"> 9 (32</w:t>
      </w:r>
      <w:r>
        <w:t xml:space="preserve"> pages</w:t>
      </w:r>
      <w:r w:rsidR="00EB2BB7">
        <w:t>)</w:t>
      </w:r>
    </w:p>
    <w:p w:rsidR="00D06F50" w:rsidRDefault="00C91227" w:rsidP="00EB2BB7">
      <w:pPr>
        <w:ind w:left="567" w:hanging="567"/>
      </w:pPr>
      <w:hyperlink r:id="rId15" w:history="1">
        <w:r w:rsidR="003C7F64" w:rsidRPr="00060778">
          <w:rPr>
            <w:rStyle w:val="Hyperlink"/>
          </w:rPr>
          <w:t>http://emvc.geol.ucsb.edu/2_infopgs/IP1GTect/cSubduction.html</w:t>
        </w:r>
      </w:hyperlink>
      <w:r w:rsidR="003C7F64" w:rsidRPr="003C7F64">
        <w:t xml:space="preserve"> </w:t>
      </w:r>
      <w:r w:rsidR="003C7F64">
        <w:tab/>
      </w:r>
      <w:r w:rsidR="00D06F50">
        <w:t>Ocean–Continent Subduction</w:t>
      </w:r>
    </w:p>
    <w:p w:rsidR="00EB2BB7" w:rsidRDefault="00D06F50" w:rsidP="00804A32">
      <w:pPr>
        <w:pStyle w:val="Header"/>
        <w:tabs>
          <w:tab w:val="clear" w:pos="4320"/>
          <w:tab w:val="clear" w:pos="8640"/>
        </w:tabs>
        <w:spacing w:before="120" w:after="60"/>
      </w:pPr>
      <w:r>
        <w:t>Stern (2003) Subduction Zones.</w:t>
      </w:r>
      <w:r w:rsidR="00EB2BB7">
        <w:t xml:space="preserve"> Reviews of Geophysics, 40, 4 (38 pages)</w:t>
      </w:r>
    </w:p>
    <w:p w:rsidR="00EB2BB7" w:rsidRDefault="00EB2BB7" w:rsidP="00EB2BB7">
      <w:pPr>
        <w:widowControl w:val="0"/>
        <w:autoSpaceDE w:val="0"/>
        <w:autoSpaceDN w:val="0"/>
        <w:adjustRightInd w:val="0"/>
        <w:ind w:left="567" w:hanging="567"/>
      </w:pPr>
      <w:r>
        <w:t xml:space="preserve">*Clift and Vannucchi, 2004. Controls on Tectonic Accretion versus Erosion in Subduction Zones: </w:t>
      </w:r>
      <w:r>
        <w:lastRenderedPageBreak/>
        <w:t xml:space="preserve">Implications for the Origin and Recycling of the Continental Crust. Reviews of Geophysics, 42, RG2001, doi:10.1029/2003RG000127. </w:t>
      </w:r>
    </w:p>
    <w:p w:rsidR="00B9548F" w:rsidRDefault="00EB2BB7" w:rsidP="00EB2BB7">
      <w:pPr>
        <w:widowControl w:val="0"/>
        <w:autoSpaceDE w:val="0"/>
        <w:autoSpaceDN w:val="0"/>
        <w:adjustRightInd w:val="0"/>
        <w:ind w:left="567" w:hanging="567"/>
      </w:pPr>
      <w:r>
        <w:t xml:space="preserve">*von Huene, </w:t>
      </w:r>
      <w:r w:rsidR="0022743A">
        <w:t>et al.</w:t>
      </w:r>
      <w:r>
        <w:t>, 2004. Generic model of Subduction erosion. Geology 32, 913-916.</w:t>
      </w:r>
    </w:p>
    <w:p w:rsidR="00EB2BB7" w:rsidRDefault="00B9548F" w:rsidP="00B9548F">
      <w:pPr>
        <w:pStyle w:val="Header"/>
        <w:tabs>
          <w:tab w:val="clear" w:pos="4320"/>
          <w:tab w:val="clear" w:pos="8640"/>
        </w:tabs>
        <w:ind w:left="567" w:hanging="567"/>
        <w:outlineLvl w:val="0"/>
      </w:pPr>
      <w:r>
        <w:t>* von Huene and Scholl, 2010. Subduction zone recycling processes and the rock record of crustal suture zones. Can. J Earth Sci. 47, 633–654.</w:t>
      </w:r>
    </w:p>
    <w:p w:rsidR="00EB2BB7" w:rsidRDefault="00EB2BB7" w:rsidP="00EB2BB7">
      <w:pPr>
        <w:widowControl w:val="0"/>
        <w:autoSpaceDE w:val="0"/>
        <w:autoSpaceDN w:val="0"/>
        <w:adjustRightInd w:val="0"/>
        <w:ind w:left="567" w:hanging="567"/>
      </w:pPr>
    </w:p>
    <w:p w:rsidR="00EB2BB7" w:rsidRDefault="00FF5258" w:rsidP="00B9548F">
      <w:pPr>
        <w:ind w:left="567" w:hanging="567"/>
      </w:pPr>
      <w:r>
        <w:rPr>
          <w:b/>
        </w:rPr>
        <w:t>Week 9</w:t>
      </w:r>
      <w:r w:rsidR="005F5B9F">
        <w:rPr>
          <w:b/>
        </w:rPr>
        <w:t xml:space="preserve"> (Nov. 4)</w:t>
      </w:r>
      <w:r w:rsidR="006C2FEA">
        <w:rPr>
          <w:b/>
        </w:rPr>
        <w:t xml:space="preserve">: </w:t>
      </w:r>
      <w:r w:rsidR="00EB2BB7">
        <w:rPr>
          <w:b/>
        </w:rPr>
        <w:t xml:space="preserve">Subduction Zones </w:t>
      </w:r>
      <w:r w:rsidR="00EB2BB7">
        <w:t>(cont’d.)</w:t>
      </w:r>
    </w:p>
    <w:p w:rsidR="00EB2BB7" w:rsidRDefault="00EB2BB7" w:rsidP="00EB2BB7">
      <w:pPr>
        <w:ind w:left="567" w:hanging="567"/>
      </w:pPr>
    </w:p>
    <w:p w:rsidR="00EB2BB7" w:rsidRDefault="00FF5258" w:rsidP="00EB2BB7">
      <w:pPr>
        <w:ind w:left="567" w:hanging="567"/>
      </w:pPr>
      <w:r>
        <w:rPr>
          <w:b/>
        </w:rPr>
        <w:t>Week 10</w:t>
      </w:r>
      <w:r w:rsidR="005F5B9F">
        <w:rPr>
          <w:b/>
        </w:rPr>
        <w:t xml:space="preserve"> (Nov. 11)</w:t>
      </w:r>
      <w:r w:rsidR="006C2FEA">
        <w:rPr>
          <w:b/>
        </w:rPr>
        <w:t xml:space="preserve">: </w:t>
      </w:r>
      <w:r w:rsidR="00EB2BB7">
        <w:rPr>
          <w:b/>
        </w:rPr>
        <w:t xml:space="preserve">Orogenic Belts </w:t>
      </w:r>
    </w:p>
    <w:p w:rsidR="00EB2BB7" w:rsidRDefault="00174F1B" w:rsidP="00EB2BB7">
      <w:pPr>
        <w:ind w:left="567" w:hanging="567"/>
      </w:pPr>
      <w:r>
        <w:t>Kearey et al. Chapter</w:t>
      </w:r>
      <w:r w:rsidR="00EB2BB7">
        <w:t xml:space="preserve"> 10 (56 p</w:t>
      </w:r>
      <w:r>
        <w:t>ages</w:t>
      </w:r>
      <w:r w:rsidR="00EB2BB7">
        <w:t>)</w:t>
      </w:r>
    </w:p>
    <w:p w:rsidR="00EB2BB7" w:rsidRDefault="00EB2BB7" w:rsidP="00EB2BB7">
      <w:pPr>
        <w:pStyle w:val="Header"/>
        <w:tabs>
          <w:tab w:val="clear" w:pos="4320"/>
          <w:tab w:val="clear" w:pos="8640"/>
        </w:tabs>
        <w:ind w:left="567" w:hanging="567"/>
        <w:outlineLvl w:val="0"/>
      </w:pPr>
      <w:r>
        <w:t>*Cloos, M. (1993) “Lithospheric buoyancy and collisional orogenesis: Subduction of oceanic plateaus, continental margins, island arcs, spreading ridges, and seamounts” Geological Society of America Bulletin, v. 105, p. 715-737.</w:t>
      </w:r>
    </w:p>
    <w:p w:rsidR="00174F1B" w:rsidRDefault="00174F1B" w:rsidP="00EB2BB7">
      <w:pPr>
        <w:pStyle w:val="Header"/>
        <w:tabs>
          <w:tab w:val="clear" w:pos="4320"/>
          <w:tab w:val="clear" w:pos="8640"/>
        </w:tabs>
        <w:ind w:left="567" w:hanging="567"/>
        <w:outlineLvl w:val="0"/>
      </w:pPr>
      <w:r>
        <w:t xml:space="preserve">*Mann, </w:t>
      </w:r>
      <w:r w:rsidR="00EB2BB7">
        <w:t>P., and Taira, A., 2004. Global tectonic significance of the Solomon Islands and Ontong Java convergent zone. Tectonophysics 389, 137-190</w:t>
      </w:r>
    </w:p>
    <w:p w:rsidR="00EB2BB7" w:rsidRDefault="00EB2BB7" w:rsidP="00B23CDA">
      <w:pPr>
        <w:rPr>
          <w:b/>
        </w:rPr>
      </w:pPr>
    </w:p>
    <w:p w:rsidR="00B23CDA" w:rsidRDefault="00FF5258" w:rsidP="00B23CDA">
      <w:pPr>
        <w:ind w:left="567" w:hanging="567"/>
        <w:outlineLvl w:val="0"/>
        <w:rPr>
          <w:b/>
        </w:rPr>
      </w:pPr>
      <w:r>
        <w:rPr>
          <w:b/>
        </w:rPr>
        <w:t>Week 11</w:t>
      </w:r>
      <w:r w:rsidR="005F5B9F">
        <w:rPr>
          <w:b/>
        </w:rPr>
        <w:t xml:space="preserve"> (Nov. 18)</w:t>
      </w:r>
      <w:r>
        <w:rPr>
          <w:b/>
        </w:rPr>
        <w:t xml:space="preserve">: </w:t>
      </w:r>
      <w:r w:rsidR="00B23CDA">
        <w:rPr>
          <w:b/>
        </w:rPr>
        <w:t>The Interior of the Earth—Crust and Lithosphere</w:t>
      </w:r>
    </w:p>
    <w:p w:rsidR="00B23CDA" w:rsidRDefault="00B23CDA" w:rsidP="00B23CDA">
      <w:pPr>
        <w:ind w:left="567" w:hanging="567"/>
        <w:outlineLvl w:val="0"/>
      </w:pPr>
      <w:r>
        <w:t>Kearey et al.:  Chapter 2 (42p)</w:t>
      </w:r>
    </w:p>
    <w:p w:rsidR="00B23CDA" w:rsidRDefault="00B23CDA" w:rsidP="00B9548F">
      <w:pPr>
        <w:pStyle w:val="Header"/>
        <w:tabs>
          <w:tab w:val="clear" w:pos="4320"/>
          <w:tab w:val="clear" w:pos="8640"/>
        </w:tabs>
        <w:spacing w:after="60"/>
        <w:ind w:left="567" w:hanging="567"/>
        <w:outlineLvl w:val="0"/>
      </w:pPr>
      <w:r>
        <w:t>*Morris, 2003. A paleomagnetic and rock magnetic glossa</w:t>
      </w:r>
      <w:r w:rsidR="00B9548F">
        <w:t>ry. Tectonophysics 377, 211-228. (Choose FIVE relevant and interesting – to you – terms.)</w:t>
      </w:r>
    </w:p>
    <w:p w:rsidR="00B23CDA" w:rsidRPr="00016C62" w:rsidRDefault="00B23CDA" w:rsidP="00B23CDA">
      <w:pPr>
        <w:pStyle w:val="Header"/>
        <w:tabs>
          <w:tab w:val="clear" w:pos="4320"/>
          <w:tab w:val="clear" w:pos="8640"/>
        </w:tabs>
        <w:ind w:left="567" w:hanging="567"/>
        <w:outlineLvl w:val="0"/>
      </w:pPr>
      <w:r>
        <w:t xml:space="preserve">*Fault plane solutions: </w:t>
      </w:r>
      <w:hyperlink r:id="rId16" w:history="1">
        <w:r w:rsidRPr="006E005A">
          <w:rPr>
            <w:rStyle w:val="Hyperlink"/>
          </w:rPr>
          <w:t>http://www.learninggeoscience.net/free/00071/</w:t>
        </w:r>
      </w:hyperlink>
    </w:p>
    <w:p w:rsidR="00B23CDA" w:rsidRPr="009539F4" w:rsidRDefault="00B23CDA" w:rsidP="00B23CDA">
      <w:pPr>
        <w:pStyle w:val="Header"/>
        <w:tabs>
          <w:tab w:val="clear" w:pos="4320"/>
          <w:tab w:val="clear" w:pos="8640"/>
        </w:tabs>
        <w:ind w:left="567" w:hanging="567"/>
        <w:outlineLvl w:val="0"/>
      </w:pPr>
      <w:r>
        <w:t>*</w:t>
      </w:r>
      <w:r w:rsidRPr="00542A34">
        <w:t xml:space="preserve">Earthquake epicenters: </w:t>
      </w:r>
      <w:hyperlink r:id="rId17" w:history="1">
        <w:r w:rsidRPr="00D06F50">
          <w:rPr>
            <w:rStyle w:val="Hyperlink"/>
          </w:rPr>
          <w:t>http://neic.cr.usgs.gov/neis/epic/</w:t>
        </w:r>
      </w:hyperlink>
    </w:p>
    <w:p w:rsidR="00B23CDA" w:rsidRDefault="00B23CDA" w:rsidP="00B23CDA"/>
    <w:p w:rsidR="00B23CDA" w:rsidRDefault="00506EF2" w:rsidP="00B23CDA">
      <w:pPr>
        <w:ind w:left="567" w:hanging="567"/>
        <w:rPr>
          <w:b/>
        </w:rPr>
      </w:pPr>
      <w:r>
        <w:rPr>
          <w:b/>
        </w:rPr>
        <w:t>Week 12</w:t>
      </w:r>
      <w:r w:rsidR="005F5B9F">
        <w:rPr>
          <w:b/>
        </w:rPr>
        <w:t xml:space="preserve"> (Nov. 25)</w:t>
      </w:r>
      <w:r w:rsidR="006C2FEA">
        <w:rPr>
          <w:b/>
        </w:rPr>
        <w:t xml:space="preserve">: </w:t>
      </w:r>
      <w:r w:rsidR="00B23CDA">
        <w:rPr>
          <w:b/>
        </w:rPr>
        <w:t>The Interior of the Earth—Rheology</w:t>
      </w:r>
    </w:p>
    <w:p w:rsidR="00B23CDA" w:rsidRDefault="00B23CDA" w:rsidP="00B23CDA">
      <w:pPr>
        <w:ind w:left="567" w:hanging="567"/>
        <w:outlineLvl w:val="0"/>
      </w:pPr>
      <w:r>
        <w:t xml:space="preserve">*Maggi, Jackson, McKenzie, and Priestley, 2000.  Earthquake focal depths, effective elastic thickness, and the strength of the continental lithosphere. Geology 28, 495-498 </w:t>
      </w:r>
    </w:p>
    <w:p w:rsidR="00B23CDA" w:rsidRPr="00184A17" w:rsidRDefault="00B23CDA" w:rsidP="00B23CDA">
      <w:pPr>
        <w:ind w:left="567" w:hanging="567"/>
        <w:outlineLvl w:val="0"/>
      </w:pPr>
      <w:r>
        <w:t xml:space="preserve">*Jackson, 2002. Strength of the continental lithosphere: Time to abandon the jelly sandwich? GSA Today, 4-9 </w:t>
      </w:r>
    </w:p>
    <w:p w:rsidR="00B23CDA" w:rsidRDefault="00B23CDA" w:rsidP="00B23CDA">
      <w:pPr>
        <w:ind w:left="567" w:hanging="567"/>
        <w:rPr>
          <w:b/>
        </w:rPr>
      </w:pPr>
    </w:p>
    <w:p w:rsidR="00B23CDA" w:rsidRDefault="00506EF2" w:rsidP="00B23CDA">
      <w:pPr>
        <w:ind w:left="567" w:hanging="567"/>
        <w:rPr>
          <w:b/>
        </w:rPr>
      </w:pPr>
      <w:r>
        <w:rPr>
          <w:b/>
        </w:rPr>
        <w:t>Week 13</w:t>
      </w:r>
      <w:r w:rsidR="005F5B9F">
        <w:rPr>
          <w:b/>
        </w:rPr>
        <w:t xml:space="preserve"> (Dec. 2)</w:t>
      </w:r>
      <w:r w:rsidR="006C2FEA">
        <w:rPr>
          <w:b/>
        </w:rPr>
        <w:t xml:space="preserve">: </w:t>
      </w:r>
      <w:r w:rsidR="00B23CDA">
        <w:rPr>
          <w:b/>
        </w:rPr>
        <w:t>The Interior of the Earth Lecture—Geophysical Techniques</w:t>
      </w:r>
    </w:p>
    <w:p w:rsidR="00D06F50" w:rsidRDefault="00D06F50" w:rsidP="00B9548F">
      <w:pPr>
        <w:pStyle w:val="BodyTextIndent2"/>
        <w:tabs>
          <w:tab w:val="left" w:pos="720"/>
        </w:tabs>
        <w:spacing w:after="60" w:line="240" w:lineRule="auto"/>
        <w:ind w:left="567" w:hanging="567"/>
      </w:pPr>
      <w:r>
        <w:t xml:space="preserve">Go to </w:t>
      </w:r>
      <w:hyperlink r:id="rId18" w:history="1">
        <w:r w:rsidRPr="00D06F50">
          <w:rPr>
            <w:rStyle w:val="Hyperlink"/>
          </w:rPr>
          <w:t>http://igppweb.ucsd.edu/~gabi/crust2.html</w:t>
        </w:r>
      </w:hyperlink>
      <w:r>
        <w:t xml:space="preserve"> to look at </w:t>
      </w:r>
      <w:r w:rsidR="00B9548F">
        <w:t xml:space="preserve">thicknesses of crust </w:t>
      </w:r>
      <w:r>
        <w:t>and sedimentary basins.</w:t>
      </w:r>
    </w:p>
    <w:p w:rsidR="00B23CDA" w:rsidRDefault="00B23CDA" w:rsidP="00B9548F">
      <w:pPr>
        <w:pStyle w:val="BodyTextIndent2"/>
        <w:tabs>
          <w:tab w:val="left" w:pos="720"/>
        </w:tabs>
        <w:spacing w:after="60" w:line="240" w:lineRule="auto"/>
        <w:ind w:left="567" w:hanging="567"/>
      </w:pPr>
      <w:r>
        <w:t xml:space="preserve">*Anderson, D.L. (1995) “Lithosphere, asthenosphere, and perisphere” Reviews of Geophysics v.33, p. 125-149. </w:t>
      </w:r>
      <w:r w:rsidR="00B9548F">
        <w:t xml:space="preserve"> (Read ONLY asthenosphere and perisphere)</w:t>
      </w:r>
    </w:p>
    <w:p w:rsidR="00B23CDA" w:rsidRDefault="00B23CDA" w:rsidP="00B23CDA">
      <w:pPr>
        <w:pStyle w:val="BodyTextIndent2"/>
        <w:tabs>
          <w:tab w:val="left" w:pos="720"/>
        </w:tabs>
        <w:spacing w:line="240" w:lineRule="auto"/>
        <w:ind w:left="567" w:hanging="567"/>
      </w:pPr>
      <w:r>
        <w:t>*Mooney, Laske, and Masters 1998 CRUST 5.</w:t>
      </w:r>
      <w:r w:rsidR="00B9548F">
        <w:t>1: A global crustal model at 5°x5° JGR 103</w:t>
      </w:r>
      <w:r>
        <w:t xml:space="preserve">, 727-748 </w:t>
      </w:r>
    </w:p>
    <w:p w:rsidR="00B23CDA" w:rsidRDefault="00B23CDA" w:rsidP="00EB2BB7">
      <w:pPr>
        <w:ind w:left="567" w:hanging="567"/>
        <w:rPr>
          <w:b/>
        </w:rPr>
      </w:pPr>
    </w:p>
    <w:p w:rsidR="00506EF2" w:rsidRDefault="00506EF2" w:rsidP="00506EF2">
      <w:pPr>
        <w:widowControl w:val="0"/>
        <w:autoSpaceDE w:val="0"/>
        <w:autoSpaceDN w:val="0"/>
        <w:adjustRightInd w:val="0"/>
      </w:pPr>
      <w:r>
        <w:rPr>
          <w:b/>
        </w:rPr>
        <w:t>Week 14</w:t>
      </w:r>
      <w:r w:rsidR="005F5B9F">
        <w:rPr>
          <w:b/>
        </w:rPr>
        <w:t xml:space="preserve"> (Dec. 9)</w:t>
      </w:r>
      <w:r>
        <w:rPr>
          <w:b/>
        </w:rPr>
        <w:t>: The Mechanism of Plate Tectonics</w:t>
      </w:r>
    </w:p>
    <w:p w:rsidR="00506EF2" w:rsidRDefault="00B9548F" w:rsidP="00506EF2">
      <w:pPr>
        <w:widowControl w:val="0"/>
        <w:autoSpaceDE w:val="0"/>
        <w:autoSpaceDN w:val="0"/>
        <w:adjustRightInd w:val="0"/>
      </w:pPr>
      <w:r>
        <w:t>Kearey et al. Chapter</w:t>
      </w:r>
      <w:r w:rsidR="00506EF2">
        <w:t xml:space="preserve"> 12 (22</w:t>
      </w:r>
      <w:r>
        <w:t xml:space="preserve"> pages</w:t>
      </w:r>
      <w:r w:rsidR="00506EF2">
        <w:t>)</w:t>
      </w:r>
    </w:p>
    <w:p w:rsidR="00506EF2" w:rsidRDefault="00506EF2" w:rsidP="00506EF2">
      <w:pPr>
        <w:ind w:left="567" w:hanging="567"/>
        <w:rPr>
          <w:color w:val="000000"/>
        </w:rPr>
      </w:pPr>
      <w:r>
        <w:rPr>
          <w:color w:val="000000"/>
        </w:rPr>
        <w:t>*Conrad  and Lithgow-Bertelloni (2002) How mantle slabs drive plate tectonics</w:t>
      </w:r>
    </w:p>
    <w:p w:rsidR="00506EF2" w:rsidRDefault="00506EF2" w:rsidP="00506EF2">
      <w:pPr>
        <w:ind w:left="567" w:hanging="567"/>
        <w:rPr>
          <w:color w:val="000000"/>
        </w:rPr>
      </w:pPr>
      <w:r>
        <w:rPr>
          <w:color w:val="000000"/>
        </w:rPr>
        <w:tab/>
        <w:t>Science, vol. 298, no.5591, pp.207-209, 04 Oct 2002 *</w:t>
      </w:r>
    </w:p>
    <w:p w:rsidR="00EB2BB7" w:rsidRPr="00506EF2" w:rsidRDefault="00506EF2" w:rsidP="00506EF2">
      <w:pPr>
        <w:ind w:left="567" w:hanging="567"/>
        <w:rPr>
          <w:rFonts w:cs="ArialMT"/>
          <w:szCs w:val="26"/>
          <w:lang w:bidi="en-US"/>
        </w:rPr>
      </w:pPr>
      <w:r w:rsidRPr="00ED5161">
        <w:rPr>
          <w:rFonts w:cs="ArialMT"/>
          <w:szCs w:val="26"/>
          <w:lang w:bidi="en-US"/>
        </w:rPr>
        <w:t>*Bird P., Z. Liu, W. K. Rucker (2008), Stresses that drive the plates from below: Definitions, computational path, model optimization, and error analysis,</w:t>
      </w:r>
      <w:r w:rsidR="007A60CD">
        <w:rPr>
          <w:rFonts w:cs="ArialMT"/>
          <w:szCs w:val="26"/>
          <w:lang w:bidi="en-US"/>
        </w:rPr>
        <w:t xml:space="preserve"> J. Geophys. Res., 113, B11406</w:t>
      </w:r>
    </w:p>
    <w:p w:rsidR="00506EF2" w:rsidRDefault="00506EF2" w:rsidP="00804A32">
      <w:pPr>
        <w:spacing w:before="120"/>
        <w:rPr>
          <w:b/>
        </w:rPr>
      </w:pPr>
      <w:r>
        <w:rPr>
          <w:b/>
        </w:rPr>
        <w:t xml:space="preserve">If there is time: </w:t>
      </w:r>
      <w:r w:rsidRPr="00EF586E">
        <w:rPr>
          <w:b/>
        </w:rPr>
        <w:t>Precambrian tectonics and the Supercontinent Cycle</w:t>
      </w:r>
    </w:p>
    <w:p w:rsidR="00506EF2" w:rsidRDefault="003C7F64" w:rsidP="00506EF2">
      <w:pPr>
        <w:ind w:left="567" w:hanging="567"/>
      </w:pPr>
      <w:r>
        <w:t>Kearey et al. Chapter</w:t>
      </w:r>
      <w:r w:rsidR="00506EF2" w:rsidRPr="00EF586E">
        <w:t xml:space="preserve"> 11 (28</w:t>
      </w:r>
      <w:r w:rsidR="00804A32">
        <w:t xml:space="preserve"> </w:t>
      </w:r>
      <w:r w:rsidR="00506EF2" w:rsidRPr="00EF586E">
        <w:t>p</w:t>
      </w:r>
      <w:r w:rsidR="00804A32">
        <w:t>ages</w:t>
      </w:r>
      <w:r w:rsidR="00506EF2" w:rsidRPr="00EF586E">
        <w:t>)</w:t>
      </w:r>
    </w:p>
    <w:p w:rsidR="00506EF2" w:rsidRDefault="00050DDC" w:rsidP="00506EF2">
      <w:pPr>
        <w:ind w:left="567" w:hanging="567"/>
      </w:pPr>
      <w:r>
        <w:t>*Rollinson 2007</w:t>
      </w:r>
      <w:r w:rsidR="00506EF2">
        <w:t>. When did plate tectonics begin? Geology Today 23, 186-191.</w:t>
      </w:r>
    </w:p>
    <w:p w:rsidR="00EB2BB7" w:rsidRPr="005F7B8C" w:rsidRDefault="00506EF2" w:rsidP="00804A32">
      <w:pPr>
        <w:spacing w:before="120"/>
        <w:rPr>
          <w:b/>
        </w:rPr>
      </w:pPr>
      <w:r>
        <w:rPr>
          <w:b/>
        </w:rPr>
        <w:t xml:space="preserve">Week 15: </w:t>
      </w:r>
      <w:r w:rsidR="00B23CDA">
        <w:rPr>
          <w:rFonts w:cs="ArialMT"/>
          <w:b/>
          <w:szCs w:val="26"/>
          <w:lang w:bidi="en-US"/>
        </w:rPr>
        <w:t>Student Presentations</w:t>
      </w:r>
    </w:p>
    <w:p w:rsidR="00603D63" w:rsidRPr="00701AD1" w:rsidRDefault="00EB2BB7" w:rsidP="00804A32">
      <w:pPr>
        <w:widowControl w:val="0"/>
        <w:autoSpaceDE w:val="0"/>
        <w:autoSpaceDN w:val="0"/>
        <w:adjustRightInd w:val="0"/>
        <w:spacing w:before="120"/>
      </w:pPr>
      <w:r w:rsidRPr="00ED5161">
        <w:rPr>
          <w:b/>
        </w:rPr>
        <w:t xml:space="preserve">Final </w:t>
      </w:r>
      <w:r w:rsidRPr="00B23CDA">
        <w:rPr>
          <w:b/>
        </w:rPr>
        <w:t>Exam</w:t>
      </w:r>
      <w:r w:rsidR="008302AF">
        <w:rPr>
          <w:b/>
        </w:rPr>
        <w:t>:  Wed., Dec. 18, 8–10 am</w:t>
      </w:r>
    </w:p>
    <w:sectPr w:rsidR="00603D63" w:rsidRPr="00701AD1" w:rsidSect="007A60CD">
      <w:headerReference w:type="even" r:id="rId19"/>
      <w:headerReference w:type="default" r:id="rId20"/>
      <w:type w:val="continuous"/>
      <w:pgSz w:w="12240" w:h="15840"/>
      <w:pgMar w:top="1008" w:right="1152" w:bottom="100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27" w:rsidRDefault="00C91227">
      <w:r>
        <w:separator/>
      </w:r>
    </w:p>
  </w:endnote>
  <w:endnote w:type="continuationSeparator" w:id="0">
    <w:p w:rsidR="00C91227" w:rsidRDefault="00C9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27" w:rsidRDefault="00C91227">
      <w:r>
        <w:separator/>
      </w:r>
    </w:p>
  </w:footnote>
  <w:footnote w:type="continuationSeparator" w:id="0">
    <w:p w:rsidR="00C91227" w:rsidRDefault="00C91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8F" w:rsidRDefault="00B9548F">
    <w:pPr>
      <w:pStyle w:val="Header"/>
      <w:framePr w:w="576" w:wrap="around" w:vAnchor="page" w:hAnchor="page" w:x="10404" w:y="1130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9548F" w:rsidRDefault="00B954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8F" w:rsidRDefault="00B9548F">
    <w:pPr>
      <w:pStyle w:val="Header"/>
      <w:framePr w:w="576" w:wrap="around" w:vAnchor="page" w:hAnchor="page" w:x="10404" w:y="1130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986">
      <w:rPr>
        <w:rStyle w:val="PageNumber"/>
        <w:noProof/>
      </w:rPr>
      <w:t>1</w:t>
    </w:r>
    <w:r>
      <w:rPr>
        <w:rStyle w:val="PageNumber"/>
      </w:rPr>
      <w:fldChar w:fldCharType="end"/>
    </w:r>
  </w:p>
  <w:p w:rsidR="00B9548F" w:rsidRDefault="00B954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9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B3000F"/>
    <w:multiLevelType w:val="hybridMultilevel"/>
    <w:tmpl w:val="C818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81E85"/>
    <w:multiLevelType w:val="multilevel"/>
    <w:tmpl w:val="2EAE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554460"/>
    <w:multiLevelType w:val="hybridMultilevel"/>
    <w:tmpl w:val="924A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A5C97"/>
    <w:multiLevelType w:val="hybridMultilevel"/>
    <w:tmpl w:val="46848D8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16381E"/>
    <w:multiLevelType w:val="hybridMultilevel"/>
    <w:tmpl w:val="33A6F51E"/>
    <w:lvl w:ilvl="0" w:tplc="45462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B6473"/>
    <w:multiLevelType w:val="multilevel"/>
    <w:tmpl w:val="9882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0A2902"/>
    <w:multiLevelType w:val="multilevel"/>
    <w:tmpl w:val="C818B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2E"/>
    <w:rsid w:val="00005577"/>
    <w:rsid w:val="0001789F"/>
    <w:rsid w:val="00050DDC"/>
    <w:rsid w:val="00062707"/>
    <w:rsid w:val="000976C3"/>
    <w:rsid w:val="000A181F"/>
    <w:rsid w:val="000C7595"/>
    <w:rsid w:val="000D2CC2"/>
    <w:rsid w:val="001037DC"/>
    <w:rsid w:val="00126986"/>
    <w:rsid w:val="00174F1B"/>
    <w:rsid w:val="001A6D06"/>
    <w:rsid w:val="001D74B8"/>
    <w:rsid w:val="0022743A"/>
    <w:rsid w:val="00236251"/>
    <w:rsid w:val="00270BA9"/>
    <w:rsid w:val="002C1E52"/>
    <w:rsid w:val="002F265B"/>
    <w:rsid w:val="003264F8"/>
    <w:rsid w:val="003C7F64"/>
    <w:rsid w:val="00427FBB"/>
    <w:rsid w:val="00436D82"/>
    <w:rsid w:val="00476C64"/>
    <w:rsid w:val="00491C27"/>
    <w:rsid w:val="004B31F8"/>
    <w:rsid w:val="00505CD0"/>
    <w:rsid w:val="00506EF2"/>
    <w:rsid w:val="00522174"/>
    <w:rsid w:val="00596CFD"/>
    <w:rsid w:val="005D4F16"/>
    <w:rsid w:val="005F5B9F"/>
    <w:rsid w:val="00603D63"/>
    <w:rsid w:val="006221DB"/>
    <w:rsid w:val="006418A0"/>
    <w:rsid w:val="00652846"/>
    <w:rsid w:val="006C2FEA"/>
    <w:rsid w:val="00701AD1"/>
    <w:rsid w:val="007A60CD"/>
    <w:rsid w:val="007E3DF8"/>
    <w:rsid w:val="007E52E8"/>
    <w:rsid w:val="00804A32"/>
    <w:rsid w:val="0082106B"/>
    <w:rsid w:val="008302AF"/>
    <w:rsid w:val="00875583"/>
    <w:rsid w:val="008F56BC"/>
    <w:rsid w:val="009D224A"/>
    <w:rsid w:val="00A66274"/>
    <w:rsid w:val="00AA3EEF"/>
    <w:rsid w:val="00AA7574"/>
    <w:rsid w:val="00B05FC7"/>
    <w:rsid w:val="00B23CDA"/>
    <w:rsid w:val="00B25507"/>
    <w:rsid w:val="00B2648A"/>
    <w:rsid w:val="00B3399C"/>
    <w:rsid w:val="00B41380"/>
    <w:rsid w:val="00B94E11"/>
    <w:rsid w:val="00B9548F"/>
    <w:rsid w:val="00BD45C6"/>
    <w:rsid w:val="00C07BFF"/>
    <w:rsid w:val="00C41BCD"/>
    <w:rsid w:val="00C91227"/>
    <w:rsid w:val="00CA6FD7"/>
    <w:rsid w:val="00D06F50"/>
    <w:rsid w:val="00D23929"/>
    <w:rsid w:val="00DA137E"/>
    <w:rsid w:val="00DA29E5"/>
    <w:rsid w:val="00DB6F62"/>
    <w:rsid w:val="00DE5A7E"/>
    <w:rsid w:val="00DE684B"/>
    <w:rsid w:val="00E463E8"/>
    <w:rsid w:val="00E77CED"/>
    <w:rsid w:val="00E91632"/>
    <w:rsid w:val="00EB2BB7"/>
    <w:rsid w:val="00EF78DD"/>
    <w:rsid w:val="00F4350D"/>
    <w:rsid w:val="00FA0213"/>
    <w:rsid w:val="00FD352E"/>
    <w:rsid w:val="00FF52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B3399C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399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B3399C"/>
    <w:pPr>
      <w:shd w:val="clear" w:color="auto" w:fill="000080"/>
    </w:pPr>
    <w:rPr>
      <w:rFonts w:ascii="Geneva" w:hAnsi="Geneva"/>
    </w:rPr>
  </w:style>
  <w:style w:type="character" w:styleId="PageNumber">
    <w:name w:val="page number"/>
    <w:basedOn w:val="DefaultParagraphFont"/>
    <w:rsid w:val="00B3399C"/>
  </w:style>
  <w:style w:type="paragraph" w:styleId="BodyTextIndent">
    <w:name w:val="Body Text Indent"/>
    <w:basedOn w:val="Normal"/>
    <w:rsid w:val="00B3399C"/>
    <w:pPr>
      <w:spacing w:line="360" w:lineRule="atLeast"/>
      <w:ind w:left="900" w:hanging="180"/>
    </w:pPr>
  </w:style>
  <w:style w:type="paragraph" w:styleId="BodyTextIndent2">
    <w:name w:val="Body Text Indent 2"/>
    <w:basedOn w:val="Normal"/>
    <w:rsid w:val="00B3399C"/>
    <w:pPr>
      <w:spacing w:line="360" w:lineRule="atLeast"/>
      <w:ind w:left="720" w:hanging="720"/>
      <w:outlineLvl w:val="0"/>
    </w:pPr>
  </w:style>
  <w:style w:type="paragraph" w:styleId="BodyTextIndent3">
    <w:name w:val="Body Text Indent 3"/>
    <w:basedOn w:val="Normal"/>
    <w:rsid w:val="00B3399C"/>
    <w:pPr>
      <w:ind w:left="709" w:hanging="709"/>
    </w:pPr>
  </w:style>
  <w:style w:type="character" w:styleId="Hyperlink">
    <w:name w:val="Hyperlink"/>
    <w:basedOn w:val="DefaultParagraphFont"/>
    <w:rsid w:val="00B3399C"/>
    <w:rPr>
      <w:color w:val="0000FF"/>
      <w:u w:val="single"/>
    </w:rPr>
  </w:style>
  <w:style w:type="character" w:styleId="FollowedHyperlink">
    <w:name w:val="FollowedHyperlink"/>
    <w:basedOn w:val="DefaultParagraphFont"/>
    <w:rsid w:val="00B3399C"/>
    <w:rPr>
      <w:color w:val="800080"/>
      <w:u w:val="single"/>
    </w:rPr>
  </w:style>
  <w:style w:type="paragraph" w:styleId="Title">
    <w:name w:val="Title"/>
    <w:basedOn w:val="Normal"/>
    <w:qFormat/>
    <w:rsid w:val="00B3399C"/>
    <w:pPr>
      <w:jc w:val="center"/>
      <w:outlineLvl w:val="0"/>
    </w:pPr>
    <w:rPr>
      <w:sz w:val="28"/>
    </w:rPr>
  </w:style>
  <w:style w:type="table" w:styleId="TableGrid">
    <w:name w:val="Table Grid"/>
    <w:basedOn w:val="TableNormal"/>
    <w:rsid w:val="0091420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82106B"/>
  </w:style>
  <w:style w:type="paragraph" w:styleId="NormalWeb">
    <w:name w:val="Normal (Web)"/>
    <w:basedOn w:val="Normal"/>
    <w:uiPriority w:val="99"/>
    <w:rsid w:val="000976C3"/>
    <w:pPr>
      <w:spacing w:beforeLines="1" w:afterLines="1"/>
    </w:pPr>
    <w:rPr>
      <w:sz w:val="20"/>
    </w:rPr>
  </w:style>
  <w:style w:type="paragraph" w:styleId="ListParagraph">
    <w:name w:val="List Paragraph"/>
    <w:basedOn w:val="Normal"/>
    <w:uiPriority w:val="34"/>
    <w:qFormat/>
    <w:rsid w:val="00005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B3399C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399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B3399C"/>
    <w:pPr>
      <w:shd w:val="clear" w:color="auto" w:fill="000080"/>
    </w:pPr>
    <w:rPr>
      <w:rFonts w:ascii="Geneva" w:hAnsi="Geneva"/>
    </w:rPr>
  </w:style>
  <w:style w:type="character" w:styleId="PageNumber">
    <w:name w:val="page number"/>
    <w:basedOn w:val="DefaultParagraphFont"/>
    <w:rsid w:val="00B3399C"/>
  </w:style>
  <w:style w:type="paragraph" w:styleId="BodyTextIndent">
    <w:name w:val="Body Text Indent"/>
    <w:basedOn w:val="Normal"/>
    <w:rsid w:val="00B3399C"/>
    <w:pPr>
      <w:spacing w:line="360" w:lineRule="atLeast"/>
      <w:ind w:left="900" w:hanging="180"/>
    </w:pPr>
  </w:style>
  <w:style w:type="paragraph" w:styleId="BodyTextIndent2">
    <w:name w:val="Body Text Indent 2"/>
    <w:basedOn w:val="Normal"/>
    <w:rsid w:val="00B3399C"/>
    <w:pPr>
      <w:spacing w:line="360" w:lineRule="atLeast"/>
      <w:ind w:left="720" w:hanging="720"/>
      <w:outlineLvl w:val="0"/>
    </w:pPr>
  </w:style>
  <w:style w:type="paragraph" w:styleId="BodyTextIndent3">
    <w:name w:val="Body Text Indent 3"/>
    <w:basedOn w:val="Normal"/>
    <w:rsid w:val="00B3399C"/>
    <w:pPr>
      <w:ind w:left="709" w:hanging="709"/>
    </w:pPr>
  </w:style>
  <w:style w:type="character" w:styleId="Hyperlink">
    <w:name w:val="Hyperlink"/>
    <w:basedOn w:val="DefaultParagraphFont"/>
    <w:rsid w:val="00B3399C"/>
    <w:rPr>
      <w:color w:val="0000FF"/>
      <w:u w:val="single"/>
    </w:rPr>
  </w:style>
  <w:style w:type="character" w:styleId="FollowedHyperlink">
    <w:name w:val="FollowedHyperlink"/>
    <w:basedOn w:val="DefaultParagraphFont"/>
    <w:rsid w:val="00B3399C"/>
    <w:rPr>
      <w:color w:val="800080"/>
      <w:u w:val="single"/>
    </w:rPr>
  </w:style>
  <w:style w:type="paragraph" w:styleId="Title">
    <w:name w:val="Title"/>
    <w:basedOn w:val="Normal"/>
    <w:qFormat/>
    <w:rsid w:val="00B3399C"/>
    <w:pPr>
      <w:jc w:val="center"/>
      <w:outlineLvl w:val="0"/>
    </w:pPr>
    <w:rPr>
      <w:sz w:val="28"/>
    </w:rPr>
  </w:style>
  <w:style w:type="table" w:styleId="TableGrid">
    <w:name w:val="Table Grid"/>
    <w:basedOn w:val="TableNormal"/>
    <w:rsid w:val="0091420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82106B"/>
  </w:style>
  <w:style w:type="paragraph" w:styleId="NormalWeb">
    <w:name w:val="Normal (Web)"/>
    <w:basedOn w:val="Normal"/>
    <w:uiPriority w:val="99"/>
    <w:rsid w:val="000976C3"/>
    <w:pPr>
      <w:spacing w:beforeLines="1" w:afterLines="1"/>
    </w:pPr>
    <w:rPr>
      <w:sz w:val="20"/>
    </w:rPr>
  </w:style>
  <w:style w:type="paragraph" w:styleId="ListParagraph">
    <w:name w:val="List Paragraph"/>
    <w:basedOn w:val="Normal"/>
    <w:uiPriority w:val="34"/>
    <w:qFormat/>
    <w:rsid w:val="00005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society.org/science/timescale/" TargetMode="External"/><Relationship Id="rId13" Type="http://schemas.openxmlformats.org/officeDocument/2006/relationships/hyperlink" Target="http://emvc.geol.ucsb.edu/1_DownloadPage/Download_Page.html" TargetMode="External"/><Relationship Id="rId18" Type="http://schemas.openxmlformats.org/officeDocument/2006/relationships/hyperlink" Target="http://igppweb.ucsd.edu/~gabi/crust2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mvc.geol.ucsb.edu/2_infopgs/IP1GTect/iTransFaultDemos.html" TargetMode="External"/><Relationship Id="rId17" Type="http://schemas.openxmlformats.org/officeDocument/2006/relationships/hyperlink" Target="http://neic.cr.usgs.gov/neis/epic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arninggeoscience.net/free/00071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arthbyte.org/Research/Current/agegrid200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mvc.geol.ucsb.edu/2_infopgs/IP1GTect/cSubduction.html" TargetMode="External"/><Relationship Id="rId10" Type="http://schemas.openxmlformats.org/officeDocument/2006/relationships/hyperlink" Target="http://emvc.geol.ucsb.edu/1_DownloadPage/Download_Page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aska.edu/english/studentresources/writing/" TargetMode="External"/><Relationship Id="rId14" Type="http://schemas.openxmlformats.org/officeDocument/2006/relationships/hyperlink" Target="http://peterbird.name/publications/2003_PB2002/2003_PB2002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Syllabus-96</vt:lpstr>
    </vt:vector>
  </TitlesOfParts>
  <Company>UTD Geosciences</Company>
  <LinksUpToDate>false</LinksUpToDate>
  <CharactersWithSpaces>14179</CharactersWithSpaces>
  <SharedDoc>false</SharedDoc>
  <HLinks>
    <vt:vector size="120" baseType="variant">
      <vt:variant>
        <vt:i4>7536731</vt:i4>
      </vt:variant>
      <vt:variant>
        <vt:i4>54</vt:i4>
      </vt:variant>
      <vt:variant>
        <vt:i4>0</vt:i4>
      </vt:variant>
      <vt:variant>
        <vt:i4>5</vt:i4>
      </vt:variant>
      <vt:variant>
        <vt:lpwstr>http://blackwellpublishing.com/kearey/www.ngdc.noaa.gov</vt:lpwstr>
      </vt:variant>
      <vt:variant>
        <vt:lpwstr/>
      </vt:variant>
      <vt:variant>
        <vt:i4>5505029</vt:i4>
      </vt:variant>
      <vt:variant>
        <vt:i4>51</vt:i4>
      </vt:variant>
      <vt:variant>
        <vt:i4>0</vt:i4>
      </vt:variant>
      <vt:variant>
        <vt:i4>5</vt:i4>
      </vt:variant>
      <vt:variant>
        <vt:lpwstr>http://blackwellpublishing.com/kearey/www.marine-geo.org</vt:lpwstr>
      </vt:variant>
      <vt:variant>
        <vt:lpwstr/>
      </vt:variant>
      <vt:variant>
        <vt:i4>6291555</vt:i4>
      </vt:variant>
      <vt:variant>
        <vt:i4>48</vt:i4>
      </vt:variant>
      <vt:variant>
        <vt:i4>0</vt:i4>
      </vt:variant>
      <vt:variant>
        <vt:i4>5</vt:i4>
      </vt:variant>
      <vt:variant>
        <vt:lpwstr>http://blackwellpublishing.com/kearey/www.world-stress-map.org</vt:lpwstr>
      </vt:variant>
      <vt:variant>
        <vt:lpwstr/>
      </vt:variant>
      <vt:variant>
        <vt:i4>3342364</vt:i4>
      </vt:variant>
      <vt:variant>
        <vt:i4>45</vt:i4>
      </vt:variant>
      <vt:variant>
        <vt:i4>0</vt:i4>
      </vt:variant>
      <vt:variant>
        <vt:i4>5</vt:i4>
      </vt:variant>
      <vt:variant>
        <vt:lpwstr>http://blackwellpublishing.com/kearey/www.mantleplumes.org/</vt:lpwstr>
      </vt:variant>
      <vt:variant>
        <vt:lpwstr/>
      </vt:variant>
      <vt:variant>
        <vt:i4>7143502</vt:i4>
      </vt:variant>
      <vt:variant>
        <vt:i4>42</vt:i4>
      </vt:variant>
      <vt:variant>
        <vt:i4>0</vt:i4>
      </vt:variant>
      <vt:variant>
        <vt:i4>5</vt:i4>
      </vt:variant>
      <vt:variant>
        <vt:lpwstr>http://blackwellpublishing.com/kearey/www.volcano.si.edu/world/</vt:lpwstr>
      </vt:variant>
      <vt:variant>
        <vt:lpwstr/>
      </vt:variant>
      <vt:variant>
        <vt:i4>5832733</vt:i4>
      </vt:variant>
      <vt:variant>
        <vt:i4>39</vt:i4>
      </vt:variant>
      <vt:variant>
        <vt:i4>0</vt:i4>
      </vt:variant>
      <vt:variant>
        <vt:i4>5</vt:i4>
      </vt:variant>
      <vt:variant>
        <vt:lpwstr>http://blackwellpublishing.com/kearey/www.seismology.harvard.edu</vt:lpwstr>
      </vt:variant>
      <vt:variant>
        <vt:lpwstr/>
      </vt:variant>
      <vt:variant>
        <vt:i4>4128774</vt:i4>
      </vt:variant>
      <vt:variant>
        <vt:i4>36</vt:i4>
      </vt:variant>
      <vt:variant>
        <vt:i4>0</vt:i4>
      </vt:variant>
      <vt:variant>
        <vt:i4>5</vt:i4>
      </vt:variant>
      <vt:variant>
        <vt:lpwstr>http://www.iris.edu/hq/</vt:lpwstr>
      </vt:variant>
      <vt:variant>
        <vt:lpwstr/>
      </vt:variant>
      <vt:variant>
        <vt:i4>851997</vt:i4>
      </vt:variant>
      <vt:variant>
        <vt:i4>33</vt:i4>
      </vt:variant>
      <vt:variant>
        <vt:i4>0</vt:i4>
      </vt:variant>
      <vt:variant>
        <vt:i4>5</vt:i4>
      </vt:variant>
      <vt:variant>
        <vt:lpwstr>http://www.seismo.ethz.ch/GSHAP/</vt:lpwstr>
      </vt:variant>
      <vt:variant>
        <vt:lpwstr/>
      </vt:variant>
      <vt:variant>
        <vt:i4>7667733</vt:i4>
      </vt:variant>
      <vt:variant>
        <vt:i4>30</vt:i4>
      </vt:variant>
      <vt:variant>
        <vt:i4>0</vt:i4>
      </vt:variant>
      <vt:variant>
        <vt:i4>5</vt:i4>
      </vt:variant>
      <vt:variant>
        <vt:lpwstr>http://earthquake.usgs.gov/</vt:lpwstr>
      </vt:variant>
      <vt:variant>
        <vt:lpwstr/>
      </vt:variant>
      <vt:variant>
        <vt:i4>4128872</vt:i4>
      </vt:variant>
      <vt:variant>
        <vt:i4>27</vt:i4>
      </vt:variant>
      <vt:variant>
        <vt:i4>0</vt:i4>
      </vt:variant>
      <vt:variant>
        <vt:i4>5</vt:i4>
      </vt:variant>
      <vt:variant>
        <vt:lpwstr>http://www.scotese.com/default.htm</vt:lpwstr>
      </vt:variant>
      <vt:variant>
        <vt:lpwstr/>
      </vt:variant>
      <vt:variant>
        <vt:i4>7340152</vt:i4>
      </vt:variant>
      <vt:variant>
        <vt:i4>24</vt:i4>
      </vt:variant>
      <vt:variant>
        <vt:i4>0</vt:i4>
      </vt:variant>
      <vt:variant>
        <vt:i4>5</vt:i4>
      </vt:variant>
      <vt:variant>
        <vt:lpwstr>http://web.ig.utexas.edu/research//projects/plates</vt:lpwstr>
      </vt:variant>
      <vt:variant>
        <vt:lpwstr/>
      </vt:variant>
      <vt:variant>
        <vt:i4>7209072</vt:i4>
      </vt:variant>
      <vt:variant>
        <vt:i4>21</vt:i4>
      </vt:variant>
      <vt:variant>
        <vt:i4>0</vt:i4>
      </vt:variant>
      <vt:variant>
        <vt:i4>5</vt:i4>
      </vt:variant>
      <vt:variant>
        <vt:lpwstr>http://mahi.ucsd.edu/Gabi/rem.html</vt:lpwstr>
      </vt:variant>
      <vt:variant>
        <vt:lpwstr/>
      </vt:variant>
      <vt:variant>
        <vt:i4>589898</vt:i4>
      </vt:variant>
      <vt:variant>
        <vt:i4>18</vt:i4>
      </vt:variant>
      <vt:variant>
        <vt:i4>0</vt:i4>
      </vt:variant>
      <vt:variant>
        <vt:i4>5</vt:i4>
      </vt:variant>
      <vt:variant>
        <vt:lpwstr>http://topex.ucsd.edu/index.html</vt:lpwstr>
      </vt:variant>
      <vt:variant>
        <vt:lpwstr/>
      </vt:variant>
      <vt:variant>
        <vt:i4>5111894</vt:i4>
      </vt:variant>
      <vt:variant>
        <vt:i4>15</vt:i4>
      </vt:variant>
      <vt:variant>
        <vt:i4>0</vt:i4>
      </vt:variant>
      <vt:variant>
        <vt:i4>5</vt:i4>
      </vt:variant>
      <vt:variant>
        <vt:lpwstr>http://emvc.geol.ucsb.edu/downloads.php</vt:lpwstr>
      </vt:variant>
      <vt:variant>
        <vt:lpwstr>GlobalTectonics</vt:lpwstr>
      </vt:variant>
      <vt:variant>
        <vt:i4>1245240</vt:i4>
      </vt:variant>
      <vt:variant>
        <vt:i4>12</vt:i4>
      </vt:variant>
      <vt:variant>
        <vt:i4>0</vt:i4>
      </vt:variant>
      <vt:variant>
        <vt:i4>5</vt:i4>
      </vt:variant>
      <vt:variant>
        <vt:lpwstr>http://emvc.geol.ucsb.edu%3E;</vt:lpwstr>
      </vt:variant>
      <vt:variant>
        <vt:lpwstr/>
      </vt:variant>
      <vt:variant>
        <vt:i4>72</vt:i4>
      </vt:variant>
      <vt:variant>
        <vt:i4>9</vt:i4>
      </vt:variant>
      <vt:variant>
        <vt:i4>0</vt:i4>
      </vt:variant>
      <vt:variant>
        <vt:i4>5</vt:i4>
      </vt:variant>
      <vt:variant>
        <vt:lpwstr>http://gdcinfo.agg.nrcan.gc.ca/app/agegrid_e.html</vt:lpwstr>
      </vt:variant>
      <vt:variant>
        <vt:lpwstr/>
      </vt:variant>
      <vt:variant>
        <vt:i4>5111894</vt:i4>
      </vt:variant>
      <vt:variant>
        <vt:i4>6</vt:i4>
      </vt:variant>
      <vt:variant>
        <vt:i4>0</vt:i4>
      </vt:variant>
      <vt:variant>
        <vt:i4>5</vt:i4>
      </vt:variant>
      <vt:variant>
        <vt:lpwstr>http://emvc.geol.ucsb.edu/downloads.php</vt:lpwstr>
      </vt:variant>
      <vt:variant>
        <vt:lpwstr>GlobalTectonics</vt:lpwstr>
      </vt:variant>
      <vt:variant>
        <vt:i4>2621525</vt:i4>
      </vt:variant>
      <vt:variant>
        <vt:i4>3</vt:i4>
      </vt:variant>
      <vt:variant>
        <vt:i4>0</vt:i4>
      </vt:variant>
      <vt:variant>
        <vt:i4>5</vt:i4>
      </vt:variant>
      <vt:variant>
        <vt:lpwstr>http://mahi.ucsd.edu/Gabi/rem.dir/crust/crust2.html</vt:lpwstr>
      </vt:variant>
      <vt:variant>
        <vt:lpwstr/>
      </vt:variant>
      <vt:variant>
        <vt:i4>589859</vt:i4>
      </vt:variant>
      <vt:variant>
        <vt:i4>0</vt:i4>
      </vt:variant>
      <vt:variant>
        <vt:i4>0</vt:i4>
      </vt:variant>
      <vt:variant>
        <vt:i4>5</vt:i4>
      </vt:variant>
      <vt:variant>
        <vt:lpwstr>http://www.learninggeoscience.net/free/00071/</vt:lpwstr>
      </vt:variant>
      <vt:variant>
        <vt:lpwstr/>
      </vt:variant>
      <vt:variant>
        <vt:i4>6488166</vt:i4>
      </vt:variant>
      <vt:variant>
        <vt:i4>2048</vt:i4>
      </vt:variant>
      <vt:variant>
        <vt:i4>1025</vt:i4>
      </vt:variant>
      <vt:variant>
        <vt:i4>1</vt:i4>
      </vt:variant>
      <vt:variant>
        <vt:lpwstr>utdbw83x35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Syllabus-96</dc:title>
  <dc:creator>Robert J. Stern</dc:creator>
  <cp:lastModifiedBy>Ellen A Craig</cp:lastModifiedBy>
  <cp:revision>2</cp:revision>
  <cp:lastPrinted>2013-09-06T00:20:00Z</cp:lastPrinted>
  <dcterms:created xsi:type="dcterms:W3CDTF">2013-09-11T00:37:00Z</dcterms:created>
  <dcterms:modified xsi:type="dcterms:W3CDTF">2013-09-11T00:37:00Z</dcterms:modified>
</cp:coreProperties>
</file>