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A3937" w14:textId="03769824" w:rsidR="00F414CB" w:rsidRDefault="00F414CB" w:rsidP="00F414CB">
      <w:pPr>
        <w:rPr>
          <w:rFonts w:ascii="Arial" w:hAnsi="Arial" w:cs="Arial"/>
        </w:rPr>
      </w:pPr>
      <w:r w:rsidRPr="006B1CB5">
        <w:rPr>
          <w:rFonts w:ascii="Arial" w:hAnsi="Arial" w:cs="Arial"/>
          <w:b/>
        </w:rPr>
        <w:t>When:</w:t>
      </w:r>
      <w:r w:rsidR="000F73E1">
        <w:rPr>
          <w:rFonts w:ascii="Arial" w:hAnsi="Arial" w:cs="Arial"/>
        </w:rPr>
        <w:t xml:space="preserve"> August</w:t>
      </w:r>
      <w:r>
        <w:rPr>
          <w:rFonts w:ascii="Arial" w:hAnsi="Arial" w:cs="Arial"/>
        </w:rPr>
        <w:t xml:space="preserve"> 2</w:t>
      </w:r>
      <w:r w:rsidR="000F73E1">
        <w:rPr>
          <w:rFonts w:ascii="Arial" w:hAnsi="Arial" w:cs="Arial"/>
        </w:rPr>
        <w:t>6</w:t>
      </w:r>
      <w:r w:rsidRPr="006B1CB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  <w:vertAlign w:val="superscript"/>
        </w:rPr>
        <w:t>,</w:t>
      </w:r>
      <w:r w:rsidR="000F73E1">
        <w:rPr>
          <w:rFonts w:ascii="Arial" w:hAnsi="Arial" w:cs="Arial"/>
        </w:rPr>
        <w:t xml:space="preserve"> 2017, 10:00am – 4</w:t>
      </w:r>
      <w:r>
        <w:rPr>
          <w:rFonts w:ascii="Arial" w:hAnsi="Arial" w:cs="Arial"/>
        </w:rPr>
        <w:t>:00pm</w:t>
      </w:r>
    </w:p>
    <w:p w14:paraId="256978B3" w14:textId="11F6B64D" w:rsidR="00F414CB" w:rsidRDefault="00F414CB" w:rsidP="00F414CB">
      <w:pPr>
        <w:rPr>
          <w:rFonts w:ascii="Arial" w:hAnsi="Arial" w:cs="Arial"/>
        </w:rPr>
      </w:pPr>
      <w:r w:rsidRPr="006B1CB5">
        <w:rPr>
          <w:rFonts w:ascii="Arial" w:hAnsi="Arial" w:cs="Arial"/>
          <w:b/>
        </w:rPr>
        <w:t>Where</w:t>
      </w:r>
      <w:r>
        <w:rPr>
          <w:rFonts w:ascii="Arial" w:hAnsi="Arial" w:cs="Arial"/>
        </w:rPr>
        <w:t xml:space="preserve">: </w:t>
      </w:r>
      <w:r w:rsidR="000F73E1">
        <w:rPr>
          <w:rFonts w:ascii="Arial" w:hAnsi="Arial" w:cs="Arial"/>
        </w:rPr>
        <w:t>UAF Main Campus (Room TBD)</w:t>
      </w:r>
    </w:p>
    <w:p w14:paraId="1E05F2AC" w14:textId="3DF3E136" w:rsidR="00F414CB" w:rsidRPr="00F414CB" w:rsidRDefault="00F414CB" w:rsidP="00F414CB">
      <w:pPr>
        <w:ind w:firstLine="720"/>
        <w:rPr>
          <w:rFonts w:ascii="Arial" w:hAnsi="Arial" w:cs="Arial"/>
        </w:rPr>
      </w:pPr>
      <w:r w:rsidRPr="00315922">
        <w:rPr>
          <w:rFonts w:ascii="Arial" w:hAnsi="Arial" w:cs="Arial"/>
        </w:rPr>
        <w:t xml:space="preserve">The Responsible Conduct in Research (RCR) </w:t>
      </w:r>
      <w:r>
        <w:rPr>
          <w:rFonts w:ascii="Arial" w:hAnsi="Arial" w:cs="Arial"/>
        </w:rPr>
        <w:t>training</w:t>
      </w:r>
      <w:r w:rsidRPr="00315922">
        <w:rPr>
          <w:rFonts w:ascii="Arial" w:hAnsi="Arial" w:cs="Arial"/>
        </w:rPr>
        <w:t xml:space="preserve"> covers core norms, principles, regulations, and rules governing the practice of research.</w:t>
      </w:r>
      <w:r>
        <w:rPr>
          <w:rFonts w:ascii="Arial" w:hAnsi="Arial" w:cs="Arial"/>
        </w:rPr>
        <w:t xml:space="preserve">  </w:t>
      </w:r>
      <w:r w:rsidRPr="00315922">
        <w:rPr>
          <w:rFonts w:ascii="Arial" w:hAnsi="Arial" w:cs="Arial"/>
          <w:color w:val="171717"/>
        </w:rPr>
        <w:t xml:space="preserve">RCR is a highly recommended “best practices” course for those desiring to deepen their knowledge of ethical research and responsible conduct. It is also an excellent professional opportunity for anyone interested in furthering a career in research. This particular workshop does fulfill the National Science Foundation (NSF) and National Institutes of Health (NIH) requirements for formal RCR instruction. </w:t>
      </w:r>
      <w:r w:rsidRPr="00F414CB">
        <w:rPr>
          <w:rFonts w:ascii="Arial" w:hAnsi="Arial" w:cs="Arial"/>
          <w:b/>
          <w:color w:val="171717"/>
        </w:rPr>
        <w:t xml:space="preserve">It is </w:t>
      </w:r>
      <w:r>
        <w:rPr>
          <w:rFonts w:ascii="Arial" w:hAnsi="Arial" w:cs="Arial"/>
          <w:b/>
          <w:color w:val="171717"/>
        </w:rPr>
        <w:t>an</w:t>
      </w:r>
      <w:bookmarkStart w:id="0" w:name="_GoBack"/>
      <w:bookmarkEnd w:id="0"/>
      <w:r>
        <w:rPr>
          <w:rFonts w:ascii="Arial" w:hAnsi="Arial" w:cs="Arial"/>
          <w:b/>
          <w:color w:val="171717"/>
        </w:rPr>
        <w:t xml:space="preserve"> NIH requirement that ALL BLaST GMRAs, Scholars, URE</w:t>
      </w:r>
      <w:r w:rsidRPr="00F414CB">
        <w:rPr>
          <w:rFonts w:ascii="Arial" w:hAnsi="Arial" w:cs="Arial"/>
          <w:b/>
          <w:color w:val="171717"/>
        </w:rPr>
        <w:t>s and other funded projects participate in RCR training.</w:t>
      </w:r>
      <w:r w:rsidRPr="00315922">
        <w:rPr>
          <w:rFonts w:ascii="Arial" w:hAnsi="Arial" w:cs="Arial"/>
          <w:color w:val="171717"/>
        </w:rPr>
        <w:t xml:space="preserve"> This is the only formal RCR tra</w:t>
      </w:r>
      <w:r>
        <w:rPr>
          <w:rFonts w:ascii="Arial" w:hAnsi="Arial" w:cs="Arial"/>
          <w:color w:val="171717"/>
        </w:rPr>
        <w:t>ining at UAF this semester</w:t>
      </w:r>
      <w:r w:rsidRPr="00315922">
        <w:rPr>
          <w:rFonts w:ascii="Arial" w:hAnsi="Arial" w:cs="Arial"/>
          <w:color w:val="171717"/>
        </w:rPr>
        <w:t>.</w:t>
      </w:r>
    </w:p>
    <w:p w14:paraId="653B774A" w14:textId="176FBD9D" w:rsidR="00F414CB" w:rsidRPr="00315922" w:rsidRDefault="00F414CB" w:rsidP="00F414CB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17"/>
        </w:rPr>
      </w:pPr>
      <w:r w:rsidRPr="00315922">
        <w:rPr>
          <w:rFonts w:ascii="Arial" w:hAnsi="Arial" w:cs="Arial"/>
          <w:color w:val="171717"/>
        </w:rPr>
        <w:t xml:space="preserve">The in-person Responsible </w:t>
      </w:r>
      <w:r>
        <w:rPr>
          <w:rFonts w:ascii="Arial" w:hAnsi="Arial" w:cs="Arial"/>
          <w:color w:val="171717"/>
        </w:rPr>
        <w:t>Conduct of Research (RCR) training</w:t>
      </w:r>
      <w:r w:rsidRPr="00315922">
        <w:rPr>
          <w:rFonts w:ascii="Arial" w:hAnsi="Arial" w:cs="Arial"/>
          <w:color w:val="171717"/>
        </w:rPr>
        <w:t xml:space="preserve"> is open to </w:t>
      </w:r>
      <w:r>
        <w:rPr>
          <w:rFonts w:ascii="Arial" w:hAnsi="Arial" w:cs="Arial"/>
          <w:color w:val="171717"/>
        </w:rPr>
        <w:t>all UAF, UAS, and Ilisagvik affiliated individuals (faculty, graduate students, staff, and undergraduates).</w:t>
      </w:r>
    </w:p>
    <w:p w14:paraId="2FC35ED1" w14:textId="0E2A9083" w:rsidR="00F414CB" w:rsidRPr="00315922" w:rsidRDefault="00F414CB" w:rsidP="00F414CB">
      <w:pPr>
        <w:ind w:firstLine="720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The training</w:t>
      </w:r>
      <w:r w:rsidR="000F73E1">
        <w:rPr>
          <w:rFonts w:ascii="Arial" w:hAnsi="Arial" w:cs="Arial"/>
          <w:color w:val="171717"/>
        </w:rPr>
        <w:t xml:space="preserve"> is six</w:t>
      </w:r>
      <w:r w:rsidRPr="00315922">
        <w:rPr>
          <w:rFonts w:ascii="Arial" w:hAnsi="Arial" w:cs="Arial"/>
          <w:color w:val="171717"/>
        </w:rPr>
        <w:t xml:space="preserve"> hours long, with facilitation and administrative support, and uses discussions and case studies to examine basic ethical and regulatory requirements for conducting research.  </w:t>
      </w:r>
      <w:r w:rsidR="000F73E1">
        <w:rPr>
          <w:rFonts w:ascii="Arial" w:hAnsi="Arial" w:cs="Arial"/>
          <w:color w:val="171717"/>
        </w:rPr>
        <w:t>Lunch is provided for all participants.</w:t>
      </w:r>
    </w:p>
    <w:p w14:paraId="62E1F1BC" w14:textId="7E5737E2" w:rsidR="00F414CB" w:rsidRPr="00315922" w:rsidRDefault="00F414CB" w:rsidP="00F414CB">
      <w:pPr>
        <w:rPr>
          <w:rFonts w:ascii="Arial" w:hAnsi="Arial" w:cs="Arial"/>
          <w:color w:val="171717"/>
        </w:rPr>
      </w:pPr>
      <w:r w:rsidRPr="00315922">
        <w:rPr>
          <w:rFonts w:ascii="Arial" w:hAnsi="Arial" w:cs="Arial"/>
          <w:color w:val="171717"/>
        </w:rPr>
        <w:t>Modules covered include</w:t>
      </w:r>
      <w:proofErr w:type="gramStart"/>
      <w:r w:rsidRPr="00315922">
        <w:rPr>
          <w:rFonts w:ascii="Arial" w:hAnsi="Arial" w:cs="Arial"/>
          <w:color w:val="171717"/>
        </w:rPr>
        <w:t>;</w:t>
      </w:r>
      <w:proofErr w:type="gramEnd"/>
    </w:p>
    <w:p w14:paraId="110395B0" w14:textId="77777777" w:rsidR="00F414CB" w:rsidRPr="000F73E1" w:rsidRDefault="00F414CB" w:rsidP="00F414C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</w:rPr>
      </w:pPr>
      <w:r w:rsidRPr="000F73E1">
        <w:rPr>
          <w:rFonts w:ascii="Arial" w:hAnsi="Arial" w:cs="Arial"/>
          <w:b/>
          <w:i/>
          <w:color w:val="171717"/>
        </w:rPr>
        <w:t>Stakeholders and Society</w:t>
      </w:r>
    </w:p>
    <w:p w14:paraId="519232FD" w14:textId="77777777" w:rsidR="00F414CB" w:rsidRPr="000F73E1" w:rsidRDefault="00F414CB" w:rsidP="00F414C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</w:rPr>
      </w:pPr>
      <w:r w:rsidRPr="000F73E1">
        <w:rPr>
          <w:rFonts w:ascii="Arial" w:hAnsi="Arial" w:cs="Arial"/>
          <w:b/>
          <w:i/>
          <w:color w:val="171717"/>
        </w:rPr>
        <w:t>Research Negligence and Misconduct</w:t>
      </w:r>
    </w:p>
    <w:p w14:paraId="70BAFAA2" w14:textId="77777777" w:rsidR="00F414CB" w:rsidRPr="000F73E1" w:rsidRDefault="00F414CB" w:rsidP="00F414C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</w:rPr>
      </w:pPr>
      <w:r w:rsidRPr="000F73E1">
        <w:rPr>
          <w:rFonts w:ascii="Arial" w:hAnsi="Arial" w:cs="Arial"/>
          <w:b/>
          <w:i/>
          <w:color w:val="171717"/>
        </w:rPr>
        <w:t>Treatment of Data, Scientific Record Keeping</w:t>
      </w:r>
    </w:p>
    <w:p w14:paraId="502E1A2D" w14:textId="77777777" w:rsidR="00F414CB" w:rsidRPr="000F73E1" w:rsidRDefault="00F414CB" w:rsidP="00F414C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</w:rPr>
      </w:pPr>
      <w:r w:rsidRPr="000F73E1">
        <w:rPr>
          <w:rFonts w:ascii="Arial" w:hAnsi="Arial" w:cs="Arial"/>
          <w:b/>
          <w:i/>
          <w:color w:val="171717"/>
        </w:rPr>
        <w:t>Authorship, Credit and Intellectual Property</w:t>
      </w:r>
    </w:p>
    <w:p w14:paraId="13AF1DF9" w14:textId="77777777" w:rsidR="00F414CB" w:rsidRPr="000F73E1" w:rsidRDefault="00F414CB" w:rsidP="00F414C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</w:rPr>
      </w:pPr>
      <w:r w:rsidRPr="000F73E1">
        <w:rPr>
          <w:rFonts w:ascii="Arial" w:hAnsi="Arial" w:cs="Arial"/>
          <w:b/>
          <w:i/>
          <w:color w:val="171717"/>
        </w:rPr>
        <w:t>Sharing of Research Results</w:t>
      </w:r>
    </w:p>
    <w:p w14:paraId="401D82F8" w14:textId="77777777" w:rsidR="00F414CB" w:rsidRPr="000F73E1" w:rsidRDefault="00F414CB" w:rsidP="00F414C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</w:rPr>
      </w:pPr>
      <w:r w:rsidRPr="000F73E1">
        <w:rPr>
          <w:rFonts w:ascii="Arial" w:hAnsi="Arial" w:cs="Arial"/>
          <w:b/>
          <w:i/>
          <w:color w:val="171717"/>
        </w:rPr>
        <w:t>Mentoring</w:t>
      </w:r>
    </w:p>
    <w:p w14:paraId="47362FB2" w14:textId="77777777" w:rsidR="00F414CB" w:rsidRPr="000F73E1" w:rsidRDefault="00F414CB" w:rsidP="00F414C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</w:rPr>
      </w:pPr>
      <w:r w:rsidRPr="000F73E1">
        <w:rPr>
          <w:rFonts w:ascii="Arial" w:hAnsi="Arial" w:cs="Arial"/>
          <w:b/>
          <w:i/>
          <w:color w:val="171717"/>
        </w:rPr>
        <w:t>Human and Animal Subjects (IRB &amp; IACUC)</w:t>
      </w:r>
    </w:p>
    <w:p w14:paraId="04D0A412" w14:textId="77777777" w:rsidR="00F414CB" w:rsidRPr="000F73E1" w:rsidRDefault="00F414CB" w:rsidP="00F414C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</w:rPr>
      </w:pPr>
      <w:r w:rsidRPr="000F73E1">
        <w:rPr>
          <w:rFonts w:ascii="Arial" w:hAnsi="Arial" w:cs="Arial"/>
          <w:b/>
          <w:i/>
          <w:color w:val="171717"/>
        </w:rPr>
        <w:t>Conflicting Interests and Values</w:t>
      </w:r>
    </w:p>
    <w:p w14:paraId="48882FB6" w14:textId="0BD5CC63" w:rsidR="00F414CB" w:rsidRPr="000F73E1" w:rsidRDefault="00F414CB" w:rsidP="00F414C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</w:rPr>
      </w:pPr>
      <w:r w:rsidRPr="000F73E1">
        <w:rPr>
          <w:rFonts w:ascii="Arial" w:hAnsi="Arial" w:cs="Arial"/>
          <w:b/>
          <w:i/>
          <w:color w:val="171717"/>
        </w:rPr>
        <w:t>Violations of Professional Standards</w:t>
      </w:r>
    </w:p>
    <w:p w14:paraId="240EA30B" w14:textId="77777777" w:rsidR="00F414CB" w:rsidRPr="00F414CB" w:rsidRDefault="00F414CB" w:rsidP="00F414CB">
      <w:pPr>
        <w:pStyle w:val="ListParagraph"/>
        <w:spacing w:after="0" w:line="240" w:lineRule="auto"/>
        <w:ind w:left="800"/>
        <w:rPr>
          <w:rFonts w:ascii="Arial" w:hAnsi="Arial" w:cs="Arial"/>
          <w:i/>
        </w:rPr>
      </w:pPr>
    </w:p>
    <w:p w14:paraId="5F8DD24B" w14:textId="0779E433" w:rsidR="00F414CB" w:rsidRPr="00F414CB" w:rsidRDefault="00F414CB" w:rsidP="00F414CB">
      <w:pPr>
        <w:rPr>
          <w:rFonts w:ascii="Arial" w:hAnsi="Arial" w:cs="Arial"/>
          <w:color w:val="171717"/>
        </w:rPr>
      </w:pPr>
      <w:r w:rsidRPr="00315922">
        <w:rPr>
          <w:rFonts w:ascii="Arial" w:hAnsi="Arial" w:cs="Arial"/>
          <w:b/>
          <w:color w:val="171717"/>
        </w:rPr>
        <w:t>Requirements:</w:t>
      </w:r>
      <w:r w:rsidR="000F73E1">
        <w:rPr>
          <w:rFonts w:ascii="Arial" w:hAnsi="Arial" w:cs="Arial"/>
          <w:color w:val="171717"/>
        </w:rPr>
        <w:t xml:space="preserve"> Pre-registration by August</w:t>
      </w:r>
      <w:r w:rsidRPr="00315922">
        <w:rPr>
          <w:rFonts w:ascii="Arial" w:hAnsi="Arial" w:cs="Arial"/>
          <w:color w:val="171717"/>
        </w:rPr>
        <w:t xml:space="preserve"> 1</w:t>
      </w:r>
      <w:r w:rsidR="000F73E1">
        <w:rPr>
          <w:rFonts w:ascii="Arial" w:hAnsi="Arial" w:cs="Arial"/>
          <w:color w:val="171717"/>
        </w:rPr>
        <w:t>6</w:t>
      </w:r>
      <w:r w:rsidRPr="00315922">
        <w:rPr>
          <w:rFonts w:ascii="Arial" w:hAnsi="Arial" w:cs="Arial"/>
          <w:color w:val="171717"/>
          <w:vertAlign w:val="superscript"/>
        </w:rPr>
        <w:t>th</w:t>
      </w:r>
      <w:r w:rsidRPr="00315922">
        <w:rPr>
          <w:rFonts w:ascii="Arial" w:hAnsi="Arial" w:cs="Arial"/>
          <w:color w:val="171717"/>
        </w:rPr>
        <w:t xml:space="preserve"> is required as space is limited to 30.  Registration is available at:</w:t>
      </w:r>
      <w:r>
        <w:rPr>
          <w:rFonts w:ascii="Arial" w:hAnsi="Arial" w:cs="Arial"/>
          <w:color w:val="171717"/>
        </w:rPr>
        <w:t xml:space="preserve"> </w:t>
      </w:r>
      <w:hyperlink r:id="rId9" w:history="1">
        <w:r w:rsidR="000F73E1" w:rsidRPr="005702C9">
          <w:rPr>
            <w:rStyle w:val="Hyperlink"/>
            <w:rFonts w:ascii="Arial" w:hAnsi="Arial" w:cs="Arial"/>
          </w:rPr>
          <w:t>https://uafblast.wufoo.com/forms/registration-for-rcr-training/</w:t>
        </w:r>
      </w:hyperlink>
      <w:r w:rsidR="000F73E1">
        <w:rPr>
          <w:rFonts w:ascii="Arial" w:hAnsi="Arial" w:cs="Arial"/>
        </w:rPr>
        <w:t xml:space="preserve"> </w:t>
      </w:r>
    </w:p>
    <w:p w14:paraId="3AC558B8" w14:textId="5FF67D1C" w:rsidR="00796899" w:rsidRPr="000F73E1" w:rsidRDefault="00F414CB" w:rsidP="000F73E1">
      <w:pPr>
        <w:rPr>
          <w:rFonts w:ascii="Tahoma" w:hAnsi="Tahoma" w:cs="Tahoma"/>
          <w:color w:val="386EFF"/>
          <w:u w:val="single" w:color="386EFF"/>
        </w:rPr>
      </w:pPr>
      <w:r w:rsidRPr="00315922">
        <w:rPr>
          <w:rFonts w:ascii="Arial" w:hAnsi="Arial" w:cs="Arial"/>
          <w:color w:val="171717"/>
        </w:rPr>
        <w:t>Participants must attend all modules presented, participate in workshop discussions, and complete the online CITI training. A certificate will be issued to all participants upon successful course completion.</w:t>
      </w:r>
    </w:p>
    <w:p w14:paraId="755E5B0C" w14:textId="77777777" w:rsidR="00796899" w:rsidRDefault="00796899" w:rsidP="00796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71717"/>
        </w:rPr>
      </w:pPr>
    </w:p>
    <w:p w14:paraId="3FA6C3E9" w14:textId="04AEDE1D" w:rsidR="00F414CB" w:rsidRPr="00796899" w:rsidRDefault="00796899" w:rsidP="007968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6899">
        <w:rPr>
          <w:rFonts w:ascii="Arial" w:hAnsi="Arial" w:cs="Arial"/>
          <w:color w:val="171717"/>
        </w:rPr>
        <w:t xml:space="preserve">If you have any questions please contact </w:t>
      </w:r>
      <w:r w:rsidR="00F414CB" w:rsidRPr="00796899">
        <w:rPr>
          <w:rFonts w:ascii="Arial" w:hAnsi="Arial" w:cs="Arial"/>
          <w:color w:val="171717"/>
        </w:rPr>
        <w:t xml:space="preserve">Aaron Kallas </w:t>
      </w:r>
      <w:r w:rsidRPr="00796899">
        <w:rPr>
          <w:rFonts w:ascii="Arial" w:hAnsi="Arial" w:cs="Arial"/>
          <w:color w:val="171717"/>
        </w:rPr>
        <w:t xml:space="preserve">at </w:t>
      </w:r>
      <w:hyperlink r:id="rId10" w:history="1">
        <w:r w:rsidRPr="00796899">
          <w:rPr>
            <w:rFonts w:ascii="Arial" w:hAnsi="Arial" w:cs="Arial"/>
            <w:color w:val="103CC0"/>
            <w:u w:val="single" w:color="103CC0"/>
          </w:rPr>
          <w:t>907-903-3360</w:t>
        </w:r>
      </w:hyperlink>
      <w:r w:rsidRPr="00796899">
        <w:rPr>
          <w:rFonts w:ascii="Arial" w:hAnsi="Arial" w:cs="Arial"/>
        </w:rPr>
        <w:t xml:space="preserve"> </w:t>
      </w:r>
      <w:r w:rsidRPr="00796899">
        <w:rPr>
          <w:rFonts w:ascii="Arial" w:hAnsi="Arial" w:cs="Arial"/>
          <w:color w:val="1A1A1A"/>
        </w:rPr>
        <w:t xml:space="preserve">or </w:t>
      </w:r>
      <w:hyperlink r:id="rId11" w:history="1">
        <w:r w:rsidRPr="00796899">
          <w:rPr>
            <w:rFonts w:ascii="Arial" w:hAnsi="Arial" w:cs="Arial"/>
            <w:color w:val="103CC0"/>
            <w:u w:val="single" w:color="103CC0"/>
          </w:rPr>
          <w:t>ajkallas@alaska.edu</w:t>
        </w:r>
      </w:hyperlink>
      <w:r w:rsidRPr="00796899">
        <w:rPr>
          <w:rFonts w:ascii="Arial" w:hAnsi="Arial" w:cs="Arial"/>
          <w:color w:val="171717"/>
        </w:rPr>
        <w:t>.</w:t>
      </w:r>
    </w:p>
    <w:p w14:paraId="2D28A77D" w14:textId="77777777" w:rsidR="00B24F7D" w:rsidRPr="00796899" w:rsidRDefault="00B24F7D" w:rsidP="005D79AC">
      <w:pPr>
        <w:rPr>
          <w:rFonts w:ascii="Arial" w:hAnsi="Arial" w:cs="Arial"/>
        </w:rPr>
      </w:pPr>
    </w:p>
    <w:sectPr w:rsidR="00B24F7D" w:rsidRPr="00796899" w:rsidSect="00EF121B">
      <w:headerReference w:type="default" r:id="rId12"/>
      <w:footerReference w:type="default" r:id="rId13"/>
      <w:pgSz w:w="12240" w:h="15840"/>
      <w:pgMar w:top="720" w:right="720" w:bottom="720" w:left="72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D4165" w14:textId="77777777" w:rsidR="00F414CB" w:rsidRDefault="00F414CB" w:rsidP="00D31E84">
      <w:pPr>
        <w:spacing w:after="0" w:line="240" w:lineRule="auto"/>
      </w:pPr>
      <w:r>
        <w:separator/>
      </w:r>
    </w:p>
  </w:endnote>
  <w:endnote w:type="continuationSeparator" w:id="0">
    <w:p w14:paraId="67307955" w14:textId="77777777" w:rsidR="00F414CB" w:rsidRDefault="00F414CB" w:rsidP="00D3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ITCKabel-Demi">
    <w:altName w:val="Cambria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B98A" w14:textId="77777777" w:rsidR="00F414CB" w:rsidRDefault="00F414CB" w:rsidP="00022337">
    <w:pPr>
      <w:pStyle w:val="Footer"/>
      <w:jc w:val="center"/>
      <w:rPr>
        <w:rFonts w:ascii="ITCKabel-Demi" w:hAnsi="ITCKabel-Demi"/>
        <w:b/>
        <w:sz w:val="26"/>
        <w:szCs w:val="28"/>
      </w:rPr>
    </w:pPr>
  </w:p>
  <w:p w14:paraId="7543BDF9" w14:textId="3D5E62F2" w:rsidR="00F414CB" w:rsidRPr="002D3D05" w:rsidRDefault="00F414CB" w:rsidP="008F59D5">
    <w:pPr>
      <w:pStyle w:val="Footer"/>
      <w:jc w:val="right"/>
      <w:rPr>
        <w:rFonts w:ascii="ITCKabel-Demi" w:hAnsi="ITCKabel-Demi"/>
        <w:b/>
        <w:color w:val="404040" w:themeColor="text1" w:themeTint="BF"/>
        <w:sz w:val="26"/>
        <w:szCs w:val="28"/>
      </w:rPr>
    </w:pPr>
  </w:p>
  <w:p w14:paraId="42DBE069" w14:textId="62FC2A74" w:rsidR="00F414CB" w:rsidRPr="002D3D05" w:rsidRDefault="00F414CB" w:rsidP="008F59D5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ITCKabel-Demi" w:eastAsia="Times New Roman" w:hAnsi="ITCKabel-Demi" w:cs="Times New Roman"/>
        <w:b/>
        <w:color w:val="404040" w:themeColor="text1" w:themeTint="B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00BDDF0A" wp14:editId="499032E5">
              <wp:simplePos x="0" y="0"/>
              <wp:positionH relativeFrom="column">
                <wp:posOffset>6972300</wp:posOffset>
              </wp:positionH>
              <wp:positionV relativeFrom="paragraph">
                <wp:posOffset>15240</wp:posOffset>
              </wp:positionV>
              <wp:extent cx="0" cy="457200"/>
              <wp:effectExtent l="0" t="0" r="25400" b="254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2" o:spid="_x0000_s1026" style="position:absolute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9pt,1.2pt" to="549pt,3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" strokecolor="#bfbfbf [2412]" strokeweight="1pt">
              <v:stroke joinstyle="miter"/>
            </v:line>
          </w:pict>
        </mc:Fallback>
      </mc:AlternateContent>
    </w:r>
    <w:r w:rsidRPr="002D3D05">
      <w:rPr>
        <w:rFonts w:ascii="ITCKabel-Demi" w:eastAsia="Times New Roman" w:hAnsi="ITCKabel-Demi" w:cs="Times New Roman"/>
        <w:b/>
        <w:color w:val="404040" w:themeColor="text1" w:themeTint="BF"/>
      </w:rPr>
      <w:t xml:space="preserve">BLaST: Biomedical Learning and Student Training </w:t>
    </w:r>
  </w:p>
  <w:p w14:paraId="083CE5CE" w14:textId="77777777" w:rsidR="00F414CB" w:rsidRPr="002D3D05" w:rsidRDefault="00F414CB" w:rsidP="008F59D5">
    <w:pPr>
      <w:pStyle w:val="Footer"/>
      <w:jc w:val="right"/>
      <w:rPr>
        <w:rFonts w:ascii="ITCKabel-Demi" w:eastAsiaTheme="minorEastAsia" w:hAnsi="ITCKabel-Demi"/>
        <w:color w:val="404040" w:themeColor="text1" w:themeTint="BF"/>
      </w:rPr>
    </w:pPr>
    <w:r w:rsidRPr="002D3D05">
      <w:rPr>
        <w:rFonts w:ascii="ITCKabel-Demi" w:hAnsi="ITCKabel-Demi"/>
        <w:color w:val="404040" w:themeColor="text1" w:themeTint="BF"/>
      </w:rPr>
      <w:t>University of Alaska Fairbanks | PO Box 757770 | Fairbanks, AK 99775-7770</w:t>
    </w:r>
  </w:p>
  <w:p w14:paraId="2348B228" w14:textId="77777777" w:rsidR="00F414CB" w:rsidRPr="002D3D05" w:rsidRDefault="00F414CB" w:rsidP="008F59D5">
    <w:pPr>
      <w:pStyle w:val="Footer"/>
      <w:jc w:val="right"/>
      <w:rPr>
        <w:rStyle w:val="Hyperlink"/>
        <w:color w:val="404040" w:themeColor="text1" w:themeTint="BF"/>
      </w:rPr>
    </w:pPr>
    <w:proofErr w:type="gramStart"/>
    <w:r w:rsidRPr="002D3D05">
      <w:rPr>
        <w:rFonts w:ascii="ITCKabel-Demi" w:hAnsi="ITCKabel-Demi"/>
        <w:color w:val="404040" w:themeColor="text1" w:themeTint="BF"/>
      </w:rPr>
      <w:t>www.alaska.edu</w:t>
    </w:r>
    <w:proofErr w:type="gramEnd"/>
    <w:r w:rsidRPr="002D3D05">
      <w:rPr>
        <w:rFonts w:ascii="ITCKabel-Demi" w:hAnsi="ITCKabel-Demi"/>
        <w:color w:val="404040" w:themeColor="text1" w:themeTint="BF"/>
      </w:rPr>
      <w:t>/blast  |  907.474.5111 |  blast.uaf@alaska.edu</w:t>
    </w:r>
    <w:r w:rsidRPr="002D3D05">
      <w:rPr>
        <w:rStyle w:val="Hyperlink"/>
        <w:rFonts w:ascii="ITCKabel-Demi" w:hAnsi="ITCKabel-Demi"/>
        <w:color w:val="404040" w:themeColor="text1" w:themeTint="BF"/>
      </w:rPr>
      <w:t xml:space="preserve"> </w:t>
    </w:r>
  </w:p>
  <w:p w14:paraId="36E7635A" w14:textId="77777777" w:rsidR="00F414CB" w:rsidRPr="00022337" w:rsidRDefault="00F414CB" w:rsidP="001C3BAE">
    <w:pPr>
      <w:pStyle w:val="Footer"/>
      <w:jc w:val="center"/>
      <w:rPr>
        <w:rFonts w:ascii="ITCKabel-Demi" w:hAnsi="ITCKabel-Demi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E35FD" w14:textId="77777777" w:rsidR="00F414CB" w:rsidRDefault="00F414CB" w:rsidP="00D31E84">
      <w:pPr>
        <w:spacing w:after="0" w:line="240" w:lineRule="auto"/>
      </w:pPr>
      <w:r>
        <w:separator/>
      </w:r>
    </w:p>
  </w:footnote>
  <w:footnote w:type="continuationSeparator" w:id="0">
    <w:p w14:paraId="5325941A" w14:textId="77777777" w:rsidR="00F414CB" w:rsidRDefault="00F414CB" w:rsidP="00D3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DC33E" w14:textId="45017960" w:rsidR="00F414CB" w:rsidRDefault="00F414CB" w:rsidP="001A0C02">
    <w:pPr>
      <w:pStyle w:val="Header"/>
      <w:tabs>
        <w:tab w:val="clear" w:pos="4680"/>
        <w:tab w:val="clear" w:pos="9360"/>
        <w:tab w:val="left" w:pos="4920"/>
      </w:tabs>
    </w:pPr>
    <w:r>
      <w:rPr>
        <w:noProof/>
      </w:rPr>
      <w:drawing>
        <wp:anchor distT="0" distB="0" distL="114300" distR="114300" simplePos="0" relativeHeight="251673088" behindDoc="1" locked="0" layoutInCell="1" allowOverlap="1" wp14:anchorId="4F4F8A09" wp14:editId="396F49DF">
          <wp:simplePos x="0" y="0"/>
          <wp:positionH relativeFrom="column">
            <wp:posOffset>2514600</wp:posOffset>
          </wp:positionH>
          <wp:positionV relativeFrom="paragraph">
            <wp:posOffset>-411480</wp:posOffset>
          </wp:positionV>
          <wp:extent cx="1485900" cy="746406"/>
          <wp:effectExtent l="0" t="0" r="0" b="0"/>
          <wp:wrapNone/>
          <wp:docPr id="14" name="Picture 14" descr="Macintosh HD:Users:meghanmurphy:Downloads:CNSM 21:CNSM_sig_centered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meghanmurphy:Downloads:CNSM 21:CNSM_sig_centered_blu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23"/>
                  <a:stretch/>
                </pic:blipFill>
                <pic:spPr bwMode="auto">
                  <a:xfrm>
                    <a:off x="0" y="0"/>
                    <a:ext cx="1486460" cy="7466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D71B83D" wp14:editId="0B67D023">
              <wp:simplePos x="0" y="0"/>
              <wp:positionH relativeFrom="column">
                <wp:posOffset>2514600</wp:posOffset>
              </wp:positionH>
              <wp:positionV relativeFrom="paragraph">
                <wp:posOffset>-297180</wp:posOffset>
              </wp:positionV>
              <wp:extent cx="0" cy="571500"/>
              <wp:effectExtent l="0" t="0" r="254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pt,-23.35pt" to="198pt,2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" strokecolor="#bfbfbf [2412]" strokeweight="1pt">
              <v:stroke joinstyle="miter"/>
            </v:line>
          </w:pict>
        </mc:Fallback>
      </mc:AlternateContent>
    </w:r>
    <w:r w:rsidRPr="001A0C02">
      <w:rPr>
        <w:rFonts w:ascii="ITCKabel-Demi" w:eastAsia="Times New Roman" w:hAnsi="ITCKabel-Demi" w:cs="Times New Roman"/>
        <w:b/>
        <w:noProof/>
      </w:rPr>
      <w:drawing>
        <wp:anchor distT="0" distB="0" distL="114300" distR="114300" simplePos="0" relativeHeight="251663872" behindDoc="0" locked="0" layoutInCell="1" allowOverlap="1" wp14:anchorId="7734C6CE" wp14:editId="3EBBBD14">
          <wp:simplePos x="0" y="0"/>
          <wp:positionH relativeFrom="margin">
            <wp:posOffset>685800</wp:posOffset>
          </wp:positionH>
          <wp:positionV relativeFrom="margin">
            <wp:posOffset>-1093470</wp:posOffset>
          </wp:positionV>
          <wp:extent cx="1747520" cy="698500"/>
          <wp:effectExtent l="0" t="0" r="5080" b="12700"/>
          <wp:wrapSquare wrapText="bothSides"/>
          <wp:docPr id="3" name="Picture 3" descr="BLaST_shared:Logos:DPC_Logo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ST_shared:Logos:DPC_Logo_horizonta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16" r="10065" b="18952"/>
                  <a:stretch/>
                </pic:blipFill>
                <pic:spPr bwMode="auto">
                  <a:xfrm>
                    <a:off x="0" y="0"/>
                    <a:ext cx="17475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3518600" wp14:editId="298E90C2">
              <wp:simplePos x="0" y="0"/>
              <wp:positionH relativeFrom="column">
                <wp:posOffset>800100</wp:posOffset>
              </wp:positionH>
              <wp:positionV relativeFrom="paragraph">
                <wp:posOffset>-297180</wp:posOffset>
              </wp:positionV>
              <wp:extent cx="0" cy="571500"/>
              <wp:effectExtent l="0" t="0" r="254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pt,-23.35pt" to="63pt,2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" strokecolor="#bfbfbf [2412]" strokeweight="1pt">
              <v:stroke joinstyle="miter"/>
            </v:line>
          </w:pict>
        </mc:Fallback>
      </mc:AlternateContent>
    </w:r>
    <w:r w:rsidRPr="001A0C02">
      <w:rPr>
        <w:noProof/>
      </w:rPr>
      <w:drawing>
        <wp:anchor distT="0" distB="0" distL="114300" distR="114300" simplePos="0" relativeHeight="251664896" behindDoc="0" locked="0" layoutInCell="1" allowOverlap="1" wp14:anchorId="5D542563" wp14:editId="002B28AD">
          <wp:simplePos x="0" y="0"/>
          <wp:positionH relativeFrom="margin">
            <wp:posOffset>-228600</wp:posOffset>
          </wp:positionH>
          <wp:positionV relativeFrom="margin">
            <wp:posOffset>-979170</wp:posOffset>
          </wp:positionV>
          <wp:extent cx="1028700" cy="571500"/>
          <wp:effectExtent l="0" t="0" r="12700" b="12700"/>
          <wp:wrapSquare wrapText="bothSides"/>
          <wp:docPr id="2" name="Picture 2" descr="BLaST_shared:Logos:blas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ST_shared:Logos:blast_logo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42" b="4033"/>
                  <a:stretch/>
                </pic:blipFill>
                <pic:spPr bwMode="auto">
                  <a:xfrm>
                    <a:off x="0" y="0"/>
                    <a:ext cx="10287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4581823" w14:textId="77777777" w:rsidR="00F414CB" w:rsidRDefault="00F414CB" w:rsidP="00D31E84">
    <w:pPr>
      <w:pStyle w:val="Header"/>
    </w:pPr>
  </w:p>
  <w:p w14:paraId="32A2BEDF" w14:textId="104D407A" w:rsidR="00F414CB" w:rsidRDefault="00F414CB" w:rsidP="00D31E84">
    <w:pPr>
      <w:pStyle w:val="Header"/>
    </w:pPr>
    <w:r w:rsidRPr="009B3F9B">
      <w:rPr>
        <w:rFonts w:ascii="ITCKabel-Demi" w:hAnsi="ITCKabel-Demi"/>
        <w:b/>
        <w:noProof/>
        <w:sz w:val="26"/>
        <w:szCs w:val="28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C422EF" wp14:editId="218971C2">
              <wp:simplePos x="0" y="0"/>
              <wp:positionH relativeFrom="column">
                <wp:posOffset>-228600</wp:posOffset>
              </wp:positionH>
              <wp:positionV relativeFrom="paragraph">
                <wp:posOffset>40640</wp:posOffset>
              </wp:positionV>
              <wp:extent cx="7315200" cy="6985"/>
              <wp:effectExtent l="0" t="0" r="25400" b="4381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6985"/>
                      </a:xfrm>
                      <a:prstGeom prst="line">
                        <a:avLst/>
                      </a:prstGeom>
                      <a:ln w="2540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5pt,3.2pt" to="558.05pt,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" strokecolor="#ffc000" strokeweight="2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14BCC349" wp14:editId="289C7DD3">
              <wp:simplePos x="0" y="0"/>
              <wp:positionH relativeFrom="column">
                <wp:posOffset>7658100</wp:posOffset>
              </wp:positionH>
              <wp:positionV relativeFrom="paragraph">
                <wp:posOffset>47625</wp:posOffset>
              </wp:positionV>
              <wp:extent cx="114300" cy="114300"/>
              <wp:effectExtent l="0" t="0" r="12700" b="12700"/>
              <wp:wrapNone/>
              <wp:docPr id="18" name="Isosceles Tri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4300" cy="114300"/>
                      </a:xfrm>
                      <a:prstGeom prst="triangle">
                        <a:avLst/>
                      </a:prstGeom>
                      <a:solidFill>
                        <a:srgbClr val="FFD966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0l0,21600,21600,21600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8" o:spid="_x0000_s1026" type="#_x0000_t5" style="position:absolute;margin-left:603pt;margin-top:3.75pt;width:9pt;height:9pt;rotation:90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" fillcolor="#ffd966" stroked="f" strokeweight=".5pt"/>
          </w:pict>
        </mc:Fallback>
      </mc:AlternateContent>
    </w:r>
  </w:p>
  <w:p w14:paraId="288147C8" w14:textId="4ABD1BE4" w:rsidR="00F414CB" w:rsidRDefault="00F414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BBB"/>
    <w:multiLevelType w:val="hybridMultilevel"/>
    <w:tmpl w:val="C4022276"/>
    <w:lvl w:ilvl="0" w:tplc="040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08C11351"/>
    <w:multiLevelType w:val="hybridMultilevel"/>
    <w:tmpl w:val="4D705B16"/>
    <w:lvl w:ilvl="0" w:tplc="D978790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46E8C"/>
    <w:multiLevelType w:val="hybridMultilevel"/>
    <w:tmpl w:val="5FD023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F06BA"/>
    <w:multiLevelType w:val="hybridMultilevel"/>
    <w:tmpl w:val="7722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26961"/>
    <w:multiLevelType w:val="hybridMultilevel"/>
    <w:tmpl w:val="0EC02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D474E"/>
    <w:multiLevelType w:val="hybridMultilevel"/>
    <w:tmpl w:val="4022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84"/>
    <w:rsid w:val="00005001"/>
    <w:rsid w:val="00022337"/>
    <w:rsid w:val="00035395"/>
    <w:rsid w:val="000768B2"/>
    <w:rsid w:val="000864D3"/>
    <w:rsid w:val="000926B9"/>
    <w:rsid w:val="000A33AB"/>
    <w:rsid w:val="000A44CC"/>
    <w:rsid w:val="000B44DA"/>
    <w:rsid w:val="000F73E1"/>
    <w:rsid w:val="00120563"/>
    <w:rsid w:val="00137E47"/>
    <w:rsid w:val="001733BB"/>
    <w:rsid w:val="001A0C02"/>
    <w:rsid w:val="001C3BAE"/>
    <w:rsid w:val="001C5D49"/>
    <w:rsid w:val="00206F57"/>
    <w:rsid w:val="00261ADF"/>
    <w:rsid w:val="00264120"/>
    <w:rsid w:val="002A7573"/>
    <w:rsid w:val="002D3D05"/>
    <w:rsid w:val="00330BAC"/>
    <w:rsid w:val="00361099"/>
    <w:rsid w:val="003700BF"/>
    <w:rsid w:val="00373F05"/>
    <w:rsid w:val="003A7BBB"/>
    <w:rsid w:val="00410867"/>
    <w:rsid w:val="004175C3"/>
    <w:rsid w:val="004442CE"/>
    <w:rsid w:val="00450D6D"/>
    <w:rsid w:val="0046103E"/>
    <w:rsid w:val="00463F9F"/>
    <w:rsid w:val="0048345D"/>
    <w:rsid w:val="00485DE0"/>
    <w:rsid w:val="004C6961"/>
    <w:rsid w:val="00530096"/>
    <w:rsid w:val="005542BE"/>
    <w:rsid w:val="00576DD6"/>
    <w:rsid w:val="005B266A"/>
    <w:rsid w:val="005D79AC"/>
    <w:rsid w:val="0068503E"/>
    <w:rsid w:val="006855D4"/>
    <w:rsid w:val="006930C6"/>
    <w:rsid w:val="006A5999"/>
    <w:rsid w:val="006A73D2"/>
    <w:rsid w:val="006D2732"/>
    <w:rsid w:val="006D54A3"/>
    <w:rsid w:val="00710724"/>
    <w:rsid w:val="00712F2D"/>
    <w:rsid w:val="007331C0"/>
    <w:rsid w:val="00745BA7"/>
    <w:rsid w:val="00796899"/>
    <w:rsid w:val="007B2857"/>
    <w:rsid w:val="007B6A88"/>
    <w:rsid w:val="007E3878"/>
    <w:rsid w:val="007F41A6"/>
    <w:rsid w:val="00826D64"/>
    <w:rsid w:val="00844FCF"/>
    <w:rsid w:val="008477F6"/>
    <w:rsid w:val="008562F1"/>
    <w:rsid w:val="0086570D"/>
    <w:rsid w:val="0087459F"/>
    <w:rsid w:val="008F2802"/>
    <w:rsid w:val="008F59D5"/>
    <w:rsid w:val="0092137D"/>
    <w:rsid w:val="0093138C"/>
    <w:rsid w:val="0093729C"/>
    <w:rsid w:val="00982DA1"/>
    <w:rsid w:val="00995862"/>
    <w:rsid w:val="009D0C5D"/>
    <w:rsid w:val="00A02C90"/>
    <w:rsid w:val="00A037E6"/>
    <w:rsid w:val="00A45FCD"/>
    <w:rsid w:val="00A71272"/>
    <w:rsid w:val="00A74F7A"/>
    <w:rsid w:val="00A8094C"/>
    <w:rsid w:val="00AB027C"/>
    <w:rsid w:val="00AD6E1B"/>
    <w:rsid w:val="00AF49C7"/>
    <w:rsid w:val="00B17DD6"/>
    <w:rsid w:val="00B24F7D"/>
    <w:rsid w:val="00B374E6"/>
    <w:rsid w:val="00B62435"/>
    <w:rsid w:val="00BA6C8E"/>
    <w:rsid w:val="00BC66E9"/>
    <w:rsid w:val="00BE6FD8"/>
    <w:rsid w:val="00BF1B4D"/>
    <w:rsid w:val="00BF62D2"/>
    <w:rsid w:val="00C333B6"/>
    <w:rsid w:val="00C4390E"/>
    <w:rsid w:val="00CB030D"/>
    <w:rsid w:val="00CE5979"/>
    <w:rsid w:val="00CE7408"/>
    <w:rsid w:val="00D169F6"/>
    <w:rsid w:val="00D17704"/>
    <w:rsid w:val="00D31E84"/>
    <w:rsid w:val="00D57E0F"/>
    <w:rsid w:val="00DA066A"/>
    <w:rsid w:val="00DC7C82"/>
    <w:rsid w:val="00DE6EB9"/>
    <w:rsid w:val="00E347AC"/>
    <w:rsid w:val="00E62870"/>
    <w:rsid w:val="00E66773"/>
    <w:rsid w:val="00E740C9"/>
    <w:rsid w:val="00E97425"/>
    <w:rsid w:val="00EA2CC3"/>
    <w:rsid w:val="00EC1106"/>
    <w:rsid w:val="00EF121B"/>
    <w:rsid w:val="00EF221E"/>
    <w:rsid w:val="00F0425F"/>
    <w:rsid w:val="00F16DFA"/>
    <w:rsid w:val="00F273E3"/>
    <w:rsid w:val="00F414CB"/>
    <w:rsid w:val="00F82361"/>
    <w:rsid w:val="00F8471E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BA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E84"/>
  </w:style>
  <w:style w:type="paragraph" w:styleId="Footer">
    <w:name w:val="footer"/>
    <w:basedOn w:val="Normal"/>
    <w:link w:val="FooterChar"/>
    <w:uiPriority w:val="99"/>
    <w:unhideWhenUsed/>
    <w:rsid w:val="00D3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E84"/>
  </w:style>
  <w:style w:type="character" w:styleId="Hyperlink">
    <w:name w:val="Hyperlink"/>
    <w:basedOn w:val="DefaultParagraphFont"/>
    <w:uiPriority w:val="99"/>
    <w:unhideWhenUsed/>
    <w:rsid w:val="00A02C90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02C90"/>
  </w:style>
  <w:style w:type="paragraph" w:styleId="NormalWeb">
    <w:name w:val="Normal (Web)"/>
    <w:basedOn w:val="Normal"/>
    <w:uiPriority w:val="99"/>
    <w:unhideWhenUsed/>
    <w:rsid w:val="0068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40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2361"/>
    <w:pPr>
      <w:ind w:left="720"/>
      <w:contextualSpacing/>
    </w:pPr>
  </w:style>
  <w:style w:type="paragraph" w:styleId="NoSpacing">
    <w:name w:val="No Spacing"/>
    <w:uiPriority w:val="1"/>
    <w:qFormat/>
    <w:rsid w:val="00F82361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F823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E84"/>
  </w:style>
  <w:style w:type="paragraph" w:styleId="Footer">
    <w:name w:val="footer"/>
    <w:basedOn w:val="Normal"/>
    <w:link w:val="FooterChar"/>
    <w:uiPriority w:val="99"/>
    <w:unhideWhenUsed/>
    <w:rsid w:val="00D3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E84"/>
  </w:style>
  <w:style w:type="character" w:styleId="Hyperlink">
    <w:name w:val="Hyperlink"/>
    <w:basedOn w:val="DefaultParagraphFont"/>
    <w:uiPriority w:val="99"/>
    <w:unhideWhenUsed/>
    <w:rsid w:val="00A02C90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02C90"/>
  </w:style>
  <w:style w:type="paragraph" w:styleId="NormalWeb">
    <w:name w:val="Normal (Web)"/>
    <w:basedOn w:val="Normal"/>
    <w:uiPriority w:val="99"/>
    <w:unhideWhenUsed/>
    <w:rsid w:val="0068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40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2361"/>
    <w:pPr>
      <w:ind w:left="720"/>
      <w:contextualSpacing/>
    </w:pPr>
  </w:style>
  <w:style w:type="paragraph" w:styleId="NoSpacing">
    <w:name w:val="No Spacing"/>
    <w:uiPriority w:val="1"/>
    <w:qFormat/>
    <w:rsid w:val="00F82361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F823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jkallas@alaska.ed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uafblast.wufoo.com/forms/registration-for-rcr-training/" TargetMode="External"/><Relationship Id="rId10" Type="http://schemas.openxmlformats.org/officeDocument/2006/relationships/hyperlink" Target="tel:(907)%20903-33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5ECD-9A4A-5F46-9D79-BFC3BB05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 Belknap</dc:creator>
  <cp:keywords/>
  <dc:description/>
  <cp:lastModifiedBy>Aaron Kallas</cp:lastModifiedBy>
  <cp:revision>3</cp:revision>
  <cp:lastPrinted>2016-03-30T19:53:00Z</cp:lastPrinted>
  <dcterms:created xsi:type="dcterms:W3CDTF">2017-02-07T23:50:00Z</dcterms:created>
  <dcterms:modified xsi:type="dcterms:W3CDTF">2017-07-10T20:15:00Z</dcterms:modified>
</cp:coreProperties>
</file>