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625B" w:rsidRDefault="009C625B" w:rsidP="009C625B">
      <w:pPr>
        <w:pStyle w:val="NormalWeb"/>
        <w:shd w:val="clear" w:color="auto" w:fill="FFFFFF"/>
        <w:spacing w:before="0" w:beforeAutospacing="0" w:after="0" w:afterAutospacing="0"/>
      </w:pPr>
      <w:r>
        <w:rPr>
          <w:rFonts w:ascii="Trebuchet MS" w:hAnsi="Trebuchet MS"/>
          <w:color w:val="222222"/>
          <w:sz w:val="22"/>
          <w:szCs w:val="22"/>
        </w:rPr>
        <w:t>All Travel Requests</w:t>
      </w:r>
      <w:r>
        <w:rPr>
          <w:rFonts w:ascii="Trebuchet MS" w:hAnsi="Trebuchet MS"/>
          <w:i/>
          <w:iCs/>
          <w:color w:val="222222"/>
          <w:sz w:val="22"/>
          <w:szCs w:val="22"/>
        </w:rPr>
        <w:t xml:space="preserve"> </w:t>
      </w:r>
      <w:r>
        <w:rPr>
          <w:rFonts w:ascii="Trebuchet MS" w:hAnsi="Trebuchet MS"/>
          <w:color w:val="222222"/>
          <w:sz w:val="22"/>
          <w:szCs w:val="22"/>
        </w:rPr>
        <w:t xml:space="preserve">should be submitted through and approved in Concur, regardless of the funding source for the trip. </w:t>
      </w:r>
      <w:r>
        <w:rPr>
          <w:rFonts w:ascii="Trebuchet MS" w:hAnsi="Trebuchet MS"/>
          <w:i/>
          <w:iCs/>
          <w:color w:val="222222"/>
          <w:sz w:val="22"/>
          <w:szCs w:val="22"/>
        </w:rPr>
        <w:t>R05.02.060(6)(e) Travel that is paid partially or wholly by third parties should follow the same approval and request process as university‐paid travel. All applicable travel regulations apply.</w:t>
      </w:r>
      <w:r>
        <w:rPr>
          <w:rFonts w:ascii="Trebuchet MS" w:hAnsi="Trebuchet MS"/>
          <w:color w:val="222222"/>
          <w:sz w:val="22"/>
          <w:szCs w:val="22"/>
        </w:rPr>
        <w:t xml:space="preserve"> There are many benefits to using Concur for all travel, including duty of care awareness, logging supervisor approval, and the clear identification of business travel. </w:t>
      </w:r>
      <w:bookmarkStart w:id="0" w:name="_GoBack"/>
      <w:bookmarkEnd w:id="0"/>
    </w:p>
    <w:p w:rsidR="009C625B" w:rsidRDefault="009C625B" w:rsidP="009C625B">
      <w:pPr>
        <w:pStyle w:val="NormalWeb"/>
        <w:shd w:val="clear" w:color="auto" w:fill="FFFFFF"/>
        <w:spacing w:before="0" w:beforeAutospacing="0" w:after="0" w:afterAutospacing="0"/>
      </w:pPr>
      <w:r>
        <w:t> </w:t>
      </w:r>
    </w:p>
    <w:p w:rsidR="009C625B" w:rsidRDefault="009C625B" w:rsidP="009C625B">
      <w:pPr>
        <w:pStyle w:val="NormalWeb"/>
        <w:shd w:val="clear" w:color="auto" w:fill="FFFFFF"/>
        <w:spacing w:before="0" w:beforeAutospacing="0" w:after="0" w:afterAutospacing="0"/>
      </w:pPr>
      <w:r>
        <w:rPr>
          <w:rFonts w:ascii="Trebuchet MS" w:hAnsi="Trebuchet MS"/>
          <w:color w:val="222222"/>
          <w:sz w:val="22"/>
          <w:szCs w:val="22"/>
        </w:rPr>
        <w:t>How to fill out a $0 cost trip request:</w:t>
      </w:r>
    </w:p>
    <w:p w:rsidR="009C625B" w:rsidRDefault="009C625B" w:rsidP="009C625B">
      <w:pPr>
        <w:pStyle w:val="NormalWeb"/>
        <w:shd w:val="clear" w:color="auto" w:fill="FFFFFF"/>
        <w:spacing w:before="0" w:beforeAutospacing="0" w:after="0" w:afterAutospacing="0"/>
      </w:pPr>
      <w:r>
        <w:rPr>
          <w:rFonts w:ascii="Trebuchet MS" w:hAnsi="Trebuchet MS"/>
          <w:color w:val="222222"/>
          <w:sz w:val="22"/>
          <w:szCs w:val="22"/>
        </w:rPr>
        <w:t xml:space="preserve">Create a </w:t>
      </w:r>
      <w:r>
        <w:rPr>
          <w:rFonts w:ascii="Trebuchet MS" w:hAnsi="Trebuchet MS"/>
          <w:i/>
          <w:iCs/>
          <w:color w:val="222222"/>
          <w:sz w:val="22"/>
          <w:szCs w:val="22"/>
        </w:rPr>
        <w:t>New Request</w:t>
      </w:r>
      <w:r>
        <w:rPr>
          <w:rFonts w:ascii="Trebuchet MS" w:hAnsi="Trebuchet MS"/>
          <w:color w:val="222222"/>
          <w:sz w:val="22"/>
          <w:szCs w:val="22"/>
        </w:rPr>
        <w:t xml:space="preserve"> and complete the header with your trip information including the name of the external funding source and the estimated amount they are paying.  External funding sources includes self-funded business travel with no reimbursement. </w:t>
      </w:r>
    </w:p>
    <w:p w:rsidR="009C625B" w:rsidRDefault="009C625B" w:rsidP="009C625B">
      <w:pPr>
        <w:pStyle w:val="NormalWeb"/>
        <w:shd w:val="clear" w:color="auto" w:fill="FFFFFF"/>
        <w:spacing w:before="0" w:beforeAutospacing="0" w:after="0" w:afterAutospacing="0"/>
      </w:pPr>
      <w:r>
        <w:rPr>
          <w:rFonts w:ascii="Trebuchet MS" w:hAnsi="Trebuchet MS"/>
          <w:noProof/>
          <w:color w:val="222222"/>
          <w:sz w:val="22"/>
          <w:szCs w:val="22"/>
          <w:bdr w:val="none" w:sz="0" w:space="0" w:color="auto" w:frame="1"/>
        </w:rPr>
        <w:drawing>
          <wp:inline distT="0" distB="0" distL="0" distR="0">
            <wp:extent cx="5734050" cy="638175"/>
            <wp:effectExtent l="0" t="0" r="0" b="9525"/>
            <wp:docPr id="1" name="Picture 1" descr="https://lh3.googleusercontent.com/Bv-e0-CkV-QN_NOGkEDuch3ZLtBmaHyOPUP-MzuvNwoFb3DmmCObaL_YRb77SLAGIzBBKgj8O00AJaxLNh8gOjZZLK_qyHrtnjjyUgFwGpfPbuIJhNlqHbxzU2SNEKHX9E7vY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Bv-e0-CkV-QN_NOGkEDuch3ZLtBmaHyOPUP-MzuvNwoFb3DmmCObaL_YRb77SLAGIzBBKgj8O00AJaxLNh8gOjZZLK_qyHrtnjjyUgFwGpfPbuIJhNlqHbxzU2SNEKHX9E7vYnd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4050" cy="638175"/>
                    </a:xfrm>
                    <a:prstGeom prst="rect">
                      <a:avLst/>
                    </a:prstGeom>
                    <a:noFill/>
                    <a:ln>
                      <a:noFill/>
                    </a:ln>
                  </pic:spPr>
                </pic:pic>
              </a:graphicData>
            </a:graphic>
          </wp:inline>
        </w:drawing>
      </w:r>
    </w:p>
    <w:p w:rsidR="009C625B" w:rsidRDefault="009C625B" w:rsidP="009C625B">
      <w:pPr>
        <w:pStyle w:val="NormalWeb"/>
        <w:shd w:val="clear" w:color="auto" w:fill="FFFFFF"/>
        <w:spacing w:before="0" w:beforeAutospacing="0" w:after="0" w:afterAutospacing="0"/>
      </w:pPr>
      <w:r>
        <w:rPr>
          <w:rFonts w:ascii="Trebuchet MS" w:hAnsi="Trebuchet MS"/>
          <w:color w:val="222222"/>
          <w:sz w:val="22"/>
          <w:szCs w:val="22"/>
        </w:rPr>
        <w:t xml:space="preserve">The funding source in the header can remain as the default funding on the traveler’s account. If no expenses are being paid by the university, then no information is entered in the </w:t>
      </w:r>
      <w:r>
        <w:rPr>
          <w:rFonts w:ascii="Trebuchet MS" w:hAnsi="Trebuchet MS"/>
          <w:i/>
          <w:iCs/>
          <w:color w:val="222222"/>
          <w:sz w:val="22"/>
          <w:szCs w:val="22"/>
        </w:rPr>
        <w:t xml:space="preserve">Segments </w:t>
      </w:r>
      <w:r>
        <w:rPr>
          <w:rFonts w:ascii="Trebuchet MS" w:hAnsi="Trebuchet MS"/>
          <w:color w:val="222222"/>
          <w:sz w:val="22"/>
          <w:szCs w:val="22"/>
        </w:rPr>
        <w:t xml:space="preserve">or </w:t>
      </w:r>
      <w:r>
        <w:rPr>
          <w:rFonts w:ascii="Trebuchet MS" w:hAnsi="Trebuchet MS"/>
          <w:i/>
          <w:iCs/>
          <w:color w:val="222222"/>
          <w:sz w:val="22"/>
          <w:szCs w:val="22"/>
        </w:rPr>
        <w:t xml:space="preserve">Expenses </w:t>
      </w:r>
      <w:r>
        <w:rPr>
          <w:rFonts w:ascii="Trebuchet MS" w:hAnsi="Trebuchet MS"/>
          <w:color w:val="222222"/>
          <w:sz w:val="22"/>
          <w:szCs w:val="22"/>
        </w:rPr>
        <w:t xml:space="preserve">tabs. Once the header is complete, </w:t>
      </w:r>
      <w:r>
        <w:rPr>
          <w:rFonts w:ascii="Trebuchet MS" w:hAnsi="Trebuchet MS"/>
          <w:i/>
          <w:iCs/>
          <w:color w:val="222222"/>
          <w:sz w:val="22"/>
          <w:szCs w:val="22"/>
        </w:rPr>
        <w:t>Submit Request</w:t>
      </w:r>
      <w:r>
        <w:rPr>
          <w:rFonts w:ascii="Trebuchet MS" w:hAnsi="Trebuchet MS"/>
          <w:color w:val="222222"/>
          <w:sz w:val="22"/>
          <w:szCs w:val="22"/>
        </w:rPr>
        <w:t xml:space="preserve"> for trip approval.</w:t>
      </w:r>
    </w:p>
    <w:p w:rsidR="009C625B" w:rsidRDefault="009C625B" w:rsidP="009C625B">
      <w:pPr>
        <w:pStyle w:val="NormalWeb"/>
        <w:shd w:val="clear" w:color="auto" w:fill="FFFFFF"/>
        <w:spacing w:before="0" w:beforeAutospacing="0" w:after="0" w:afterAutospacing="0"/>
      </w:pPr>
      <w:r>
        <w:rPr>
          <w:rFonts w:ascii="Trebuchet MS" w:hAnsi="Trebuchet MS"/>
          <w:color w:val="222222"/>
          <w:sz w:val="22"/>
          <w:szCs w:val="22"/>
        </w:rPr>
        <w:t xml:space="preserve">Once the trip is complete, the request should be </w:t>
      </w:r>
      <w:r>
        <w:rPr>
          <w:rFonts w:ascii="Trebuchet MS" w:hAnsi="Trebuchet MS"/>
          <w:i/>
          <w:iCs/>
          <w:color w:val="222222"/>
          <w:sz w:val="22"/>
          <w:szCs w:val="22"/>
        </w:rPr>
        <w:t>Closed/Inactivated</w:t>
      </w:r>
      <w:r>
        <w:rPr>
          <w:rFonts w:ascii="Trebuchet MS" w:hAnsi="Trebuchet MS"/>
          <w:color w:val="222222"/>
          <w:sz w:val="22"/>
          <w:szCs w:val="22"/>
        </w:rPr>
        <w:t xml:space="preserve">. This will remove the request from the traveler's </w:t>
      </w:r>
      <w:r>
        <w:rPr>
          <w:rFonts w:ascii="Trebuchet MS" w:hAnsi="Trebuchet MS"/>
          <w:i/>
          <w:iCs/>
          <w:color w:val="222222"/>
          <w:sz w:val="22"/>
          <w:szCs w:val="22"/>
        </w:rPr>
        <w:t>Active Requests</w:t>
      </w:r>
      <w:r>
        <w:rPr>
          <w:rFonts w:ascii="Trebuchet MS" w:hAnsi="Trebuchet MS"/>
          <w:color w:val="222222"/>
          <w:sz w:val="22"/>
          <w:szCs w:val="22"/>
        </w:rPr>
        <w:t>. No expense report is needed for $0 cost travel.</w:t>
      </w:r>
    </w:p>
    <w:p w:rsidR="009C625B" w:rsidRDefault="009C625B" w:rsidP="009C625B">
      <w:pPr>
        <w:pStyle w:val="NormalWeb"/>
        <w:shd w:val="clear" w:color="auto" w:fill="FFFFFF"/>
        <w:spacing w:before="0" w:beforeAutospacing="0" w:after="0" w:afterAutospacing="0"/>
      </w:pPr>
      <w:r>
        <w:t> </w:t>
      </w:r>
    </w:p>
    <w:p w:rsidR="009C625B" w:rsidRDefault="009C625B" w:rsidP="009C625B">
      <w:pPr>
        <w:pStyle w:val="NormalWeb"/>
        <w:shd w:val="clear" w:color="auto" w:fill="FFFFFF"/>
        <w:spacing w:before="0" w:beforeAutospacing="0" w:after="0" w:afterAutospacing="0"/>
      </w:pPr>
      <w:r>
        <w:rPr>
          <w:rFonts w:ascii="Trebuchet MS" w:hAnsi="Trebuchet MS"/>
          <w:color w:val="222222"/>
          <w:sz w:val="22"/>
          <w:szCs w:val="22"/>
        </w:rPr>
        <w:t xml:space="preserve">If you have any questions please contact </w:t>
      </w:r>
      <w:r w:rsidR="00042D9B">
        <w:rPr>
          <w:rFonts w:ascii="Trebuchet MS" w:hAnsi="Trebuchet MS"/>
          <w:color w:val="222222"/>
          <w:sz w:val="22"/>
          <w:szCs w:val="22"/>
        </w:rPr>
        <w:t xml:space="preserve">Rachel </w:t>
      </w:r>
      <w:proofErr w:type="spellStart"/>
      <w:r w:rsidR="00042D9B">
        <w:rPr>
          <w:rFonts w:ascii="Trebuchet MS" w:hAnsi="Trebuchet MS"/>
          <w:color w:val="222222"/>
          <w:sz w:val="22"/>
          <w:szCs w:val="22"/>
        </w:rPr>
        <w:t>Jeppsen</w:t>
      </w:r>
      <w:proofErr w:type="spellEnd"/>
      <w:r w:rsidR="00042D9B">
        <w:rPr>
          <w:rFonts w:ascii="Trebuchet MS" w:hAnsi="Trebuchet MS"/>
          <w:color w:val="222222"/>
          <w:sz w:val="22"/>
          <w:szCs w:val="22"/>
        </w:rPr>
        <w:t xml:space="preserve"> </w:t>
      </w:r>
      <w:hyperlink r:id="rId5" w:history="1">
        <w:r w:rsidR="00042D9B" w:rsidRPr="00172C8D">
          <w:rPr>
            <w:rStyle w:val="Hyperlink"/>
            <w:rFonts w:ascii="Trebuchet MS" w:hAnsi="Trebuchet MS"/>
            <w:sz w:val="22"/>
            <w:szCs w:val="22"/>
          </w:rPr>
          <w:t>rjjeppsen@alaska.edu</w:t>
        </w:r>
      </w:hyperlink>
      <w:r w:rsidR="00042D9B">
        <w:rPr>
          <w:rFonts w:ascii="Trebuchet MS" w:hAnsi="Trebuchet MS"/>
          <w:color w:val="222222"/>
          <w:sz w:val="22"/>
          <w:szCs w:val="22"/>
        </w:rPr>
        <w:t xml:space="preserve"> or </w:t>
      </w:r>
      <w:r w:rsidR="00042D9B">
        <w:rPr>
          <w:rFonts w:ascii="Trebuchet MS" w:hAnsi="Trebuchet MS"/>
          <w:color w:val="222222"/>
          <w:sz w:val="22"/>
          <w:szCs w:val="22"/>
        </w:rPr>
        <w:t xml:space="preserve">Amanda Wall </w:t>
      </w:r>
      <w:hyperlink r:id="rId6" w:history="1">
        <w:r w:rsidR="00042D9B" w:rsidRPr="00172C8D">
          <w:rPr>
            <w:rStyle w:val="Hyperlink"/>
            <w:rFonts w:ascii="Trebuchet MS" w:hAnsi="Trebuchet MS"/>
            <w:sz w:val="22"/>
            <w:szCs w:val="22"/>
          </w:rPr>
          <w:t>Amanda.wall@alaska.edu</w:t>
        </w:r>
      </w:hyperlink>
      <w:r w:rsidR="00042D9B">
        <w:rPr>
          <w:rFonts w:ascii="Trebuchet MS" w:hAnsi="Trebuchet MS"/>
          <w:color w:val="222222"/>
          <w:sz w:val="22"/>
          <w:szCs w:val="22"/>
        </w:rPr>
        <w:t>.</w:t>
      </w:r>
    </w:p>
    <w:p w:rsidR="00503907" w:rsidRDefault="00503907"/>
    <w:sectPr w:rsidR="005039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25B"/>
    <w:rsid w:val="00042D9B"/>
    <w:rsid w:val="00503907"/>
    <w:rsid w:val="009C6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6D3CB"/>
  <w15:chartTrackingRefBased/>
  <w15:docId w15:val="{557AF7D7-9EA6-4717-AB44-82792AC85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625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42D9B"/>
    <w:rPr>
      <w:color w:val="0563C1" w:themeColor="hyperlink"/>
      <w:u w:val="single"/>
    </w:rPr>
  </w:style>
  <w:style w:type="character" w:styleId="UnresolvedMention">
    <w:name w:val="Unresolved Mention"/>
    <w:basedOn w:val="DefaultParagraphFont"/>
    <w:uiPriority w:val="99"/>
    <w:semiHidden/>
    <w:unhideWhenUsed/>
    <w:rsid w:val="00042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5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manda.wall@alaska.edu" TargetMode="External"/><Relationship Id="rId5" Type="http://schemas.openxmlformats.org/officeDocument/2006/relationships/hyperlink" Target="mailto:rjjeppsen@alaska.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Alaska Fairbanks</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Wall</dc:creator>
  <cp:keywords/>
  <dc:description/>
  <cp:lastModifiedBy>Amanda Wall</cp:lastModifiedBy>
  <cp:revision>2</cp:revision>
  <dcterms:created xsi:type="dcterms:W3CDTF">2020-05-19T00:24:00Z</dcterms:created>
  <dcterms:modified xsi:type="dcterms:W3CDTF">2020-05-21T22:43:00Z</dcterms:modified>
</cp:coreProperties>
</file>